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14"/>
        <w:gridCol w:w="7655"/>
      </w:tblGrid>
      <w:tr w:rsidR="00187D41" w:rsidRPr="00654E78" w:rsidTr="00854782">
        <w:trPr>
          <w:trHeight w:val="1440"/>
        </w:trPr>
        <w:tc>
          <w:tcPr>
            <w:tcW w:w="1814" w:type="dxa"/>
            <w:tcBorders>
              <w:top w:val="nil"/>
              <w:left w:val="nil"/>
              <w:bottom w:val="nil"/>
              <w:right w:val="nil"/>
            </w:tcBorders>
          </w:tcPr>
          <w:p w:rsidR="00187D41" w:rsidRPr="00654E78" w:rsidRDefault="00187D41" w:rsidP="00854782">
            <w:pPr>
              <w:pStyle w:val="ZCom"/>
            </w:pPr>
            <w:r>
              <w:rPr>
                <w:noProof/>
                <w:sz w:val="20"/>
                <w:szCs w:val="20"/>
              </w:rPr>
              <w:drawing>
                <wp:inline distT="0" distB="0" distL="0" distR="0" wp14:anchorId="7C00E4B2" wp14:editId="49528C68">
                  <wp:extent cx="1371600" cy="676275"/>
                  <wp:effectExtent l="0" t="0" r="0" b="9525"/>
                  <wp:docPr id="1" name="Picture 1" descr="logo_ec_17_color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c_17_colors_300dp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76275"/>
                          </a:xfrm>
                          <a:prstGeom prst="rect">
                            <a:avLst/>
                          </a:prstGeom>
                          <a:noFill/>
                          <a:ln>
                            <a:noFill/>
                          </a:ln>
                        </pic:spPr>
                      </pic:pic>
                    </a:graphicData>
                  </a:graphic>
                </wp:inline>
              </w:drawing>
            </w:r>
          </w:p>
        </w:tc>
        <w:tc>
          <w:tcPr>
            <w:tcW w:w="7655" w:type="dxa"/>
            <w:tcBorders>
              <w:top w:val="nil"/>
              <w:left w:val="nil"/>
              <w:bottom w:val="nil"/>
              <w:right w:val="nil"/>
            </w:tcBorders>
          </w:tcPr>
          <w:p w:rsidR="00187D41" w:rsidRDefault="00187D41" w:rsidP="00854782">
            <w:pPr>
              <w:pStyle w:val="ZCom"/>
            </w:pPr>
            <w:r>
              <w:t>EUROPEAN COMMISSION</w:t>
            </w:r>
          </w:p>
          <w:p w:rsidR="00187D41" w:rsidRDefault="00187D41" w:rsidP="00854782">
            <w:pPr>
              <w:pStyle w:val="ZDGName"/>
            </w:pPr>
            <w:r>
              <w:t>DIRECTORATE-GENERAL FOR MOBILITY AND TRANSPORT</w:t>
            </w:r>
          </w:p>
          <w:p w:rsidR="00187D41" w:rsidRDefault="00187D41" w:rsidP="00854782">
            <w:pPr>
              <w:pStyle w:val="ZDGName"/>
            </w:pPr>
          </w:p>
          <w:p w:rsidR="008353EE" w:rsidRDefault="008353EE" w:rsidP="008353EE">
            <w:pPr>
              <w:pStyle w:val="ZDGName"/>
            </w:pPr>
            <w:r>
              <w:t>Directorate B - Investment, Innovative &amp; Sustainable Transport</w:t>
            </w:r>
          </w:p>
          <w:p w:rsidR="00187D41" w:rsidRPr="00654E78" w:rsidRDefault="00187D41" w:rsidP="00854782">
            <w:pPr>
              <w:pStyle w:val="ZDGName"/>
            </w:pPr>
          </w:p>
        </w:tc>
      </w:tr>
    </w:tbl>
    <w:p w:rsidR="00187D41" w:rsidRPr="00654E78" w:rsidRDefault="00187D41" w:rsidP="00187D41">
      <w:pPr>
        <w:pStyle w:val="Date"/>
      </w:pPr>
      <w:r w:rsidRPr="00654E78">
        <w:t xml:space="preserve">Brussels, </w:t>
      </w:r>
    </w:p>
    <w:p w:rsidR="00187D41" w:rsidRPr="00654E78" w:rsidRDefault="00187D41" w:rsidP="00187D41">
      <w:pPr>
        <w:pStyle w:val="References"/>
      </w:pPr>
      <w:r>
        <w:t xml:space="preserve">MOVE </w:t>
      </w:r>
      <w:r w:rsidR="006A592B">
        <w:t>B4</w:t>
      </w:r>
      <w:r w:rsidRPr="00654E78">
        <w:t xml:space="preserve"> </w:t>
      </w:r>
    </w:p>
    <w:p w:rsidR="00A30F72" w:rsidRDefault="00A30F72" w:rsidP="00187D41">
      <w:pPr>
        <w:pStyle w:val="NoteHead"/>
        <w:spacing w:before="240" w:after="0"/>
        <w:rPr>
          <w:rFonts w:ascii="Times New Roman Bold" w:hAnsi="Times New Roman Bold"/>
          <w:szCs w:val="24"/>
        </w:rPr>
      </w:pPr>
    </w:p>
    <w:p w:rsidR="000B6F62" w:rsidRDefault="000B6F62" w:rsidP="00AA186E">
      <w:pPr>
        <w:spacing w:before="120" w:after="0"/>
        <w:jc w:val="center"/>
        <w:rPr>
          <w:b/>
        </w:rPr>
      </w:pPr>
      <w:r w:rsidRPr="004F3DE2">
        <w:rPr>
          <w:b/>
        </w:rPr>
        <w:t xml:space="preserve">Workshop on cross-border testing in the field of </w:t>
      </w:r>
    </w:p>
    <w:p w:rsidR="000B6F62" w:rsidRDefault="000B6F62" w:rsidP="00AA186E">
      <w:pPr>
        <w:spacing w:before="120" w:after="0"/>
        <w:jc w:val="center"/>
        <w:rPr>
          <w:b/>
        </w:rPr>
      </w:pPr>
      <w:r>
        <w:rPr>
          <w:b/>
        </w:rPr>
        <w:t>C</w:t>
      </w:r>
      <w:r w:rsidRPr="004F3DE2">
        <w:rPr>
          <w:b/>
        </w:rPr>
        <w:t xml:space="preserve">ooperative, Connected and Automated Mobility </w:t>
      </w:r>
      <w:r w:rsidRPr="001E1D09">
        <w:rPr>
          <w:b/>
        </w:rPr>
        <w:t xml:space="preserve"> </w:t>
      </w:r>
    </w:p>
    <w:p w:rsidR="00187D41" w:rsidRPr="000B6F62" w:rsidRDefault="000B6F62" w:rsidP="000B6F62">
      <w:pPr>
        <w:pStyle w:val="NoteHead"/>
        <w:spacing w:before="240" w:after="0"/>
        <w:rPr>
          <w:rFonts w:ascii="Times New Roman Bold" w:hAnsi="Times New Roman Bold"/>
          <w:b w:val="0"/>
          <w:smallCaps w:val="0"/>
          <w:szCs w:val="24"/>
        </w:rPr>
      </w:pPr>
      <w:r w:rsidRPr="007F243F">
        <w:rPr>
          <w:b w:val="0"/>
          <w:smallCaps w:val="0"/>
        </w:rPr>
        <w:t>16 March 2018 - 10h00 to 13h00</w:t>
      </w:r>
      <w:r w:rsidRPr="007F243F">
        <w:rPr>
          <w:rFonts w:ascii="Times New Roman Bold" w:hAnsi="Times New Roman Bold"/>
          <w:b w:val="0"/>
          <w:smallCaps w:val="0"/>
          <w:szCs w:val="24"/>
        </w:rPr>
        <w:br/>
      </w:r>
      <w:r w:rsidRPr="000B6F62">
        <w:rPr>
          <w:rFonts w:ascii="Times New Roman Bold" w:hAnsi="Times New Roman Bold"/>
          <w:b w:val="0"/>
          <w:smallCaps w:val="0"/>
          <w:szCs w:val="24"/>
        </w:rPr>
        <w:t>Berlaymont Building, Meeting Room Robert Schuman</w:t>
      </w:r>
    </w:p>
    <w:p w:rsidR="00BD684C" w:rsidRPr="000B6F62" w:rsidRDefault="006C25CC" w:rsidP="00AA186E">
      <w:pPr>
        <w:pStyle w:val="NoteHead"/>
        <w:spacing w:before="480" w:after="360"/>
        <w:rPr>
          <w:i/>
          <w:szCs w:val="24"/>
        </w:rPr>
      </w:pPr>
      <w:r>
        <w:rPr>
          <w:rFonts w:ascii="Times" w:hAnsi="Times"/>
          <w:i/>
          <w:smallCaps w:val="0"/>
        </w:rPr>
        <w:t xml:space="preserve">Draft </w:t>
      </w:r>
      <w:r w:rsidR="003E4E6D" w:rsidRPr="000B6F62">
        <w:rPr>
          <w:rFonts w:ascii="Times" w:hAnsi="Times"/>
          <w:i/>
          <w:smallCaps w:val="0"/>
        </w:rPr>
        <w:t>Summary record</w:t>
      </w:r>
      <w:r w:rsidR="00BD684C" w:rsidRPr="000B6F62">
        <w:rPr>
          <w:rFonts w:ascii="Times" w:hAnsi="Times"/>
          <w:i/>
          <w:smallCaps w:val="0"/>
        </w:rPr>
        <w:t xml:space="preserve"> </w:t>
      </w:r>
      <w:r w:rsidR="00BD684C" w:rsidRPr="000B6F62">
        <w:rPr>
          <w:rFonts w:ascii="Times" w:hAnsi="Times"/>
          <w:i/>
          <w:smallCaps w:val="0"/>
        </w:rPr>
        <w:br/>
        <w:t xml:space="preserve"> </w:t>
      </w:r>
    </w:p>
    <w:p w:rsidR="003417F2" w:rsidRDefault="003417F2" w:rsidP="006449BF">
      <w:pPr>
        <w:jc w:val="center"/>
        <w:rPr>
          <w:i/>
          <w:sz w:val="23"/>
          <w:szCs w:val="23"/>
        </w:rPr>
      </w:pPr>
      <w:r w:rsidRPr="009D691B">
        <w:rPr>
          <w:i/>
          <w:sz w:val="23"/>
          <w:szCs w:val="23"/>
        </w:rPr>
        <w:t xml:space="preserve">Chair: </w:t>
      </w:r>
      <w:r w:rsidR="003E4E6D">
        <w:rPr>
          <w:i/>
          <w:sz w:val="23"/>
          <w:szCs w:val="23"/>
        </w:rPr>
        <w:t>Geert Van der Linden,</w:t>
      </w:r>
      <w:r w:rsidRPr="009D691B">
        <w:rPr>
          <w:i/>
          <w:sz w:val="23"/>
          <w:szCs w:val="23"/>
        </w:rPr>
        <w:t xml:space="preserve"> </w:t>
      </w:r>
      <w:r w:rsidR="004A4463" w:rsidRPr="009D691B">
        <w:rPr>
          <w:i/>
          <w:sz w:val="23"/>
          <w:szCs w:val="23"/>
        </w:rPr>
        <w:t>DG MOVE</w:t>
      </w:r>
      <w:r w:rsidR="004A4463">
        <w:rPr>
          <w:i/>
          <w:sz w:val="23"/>
          <w:szCs w:val="23"/>
        </w:rPr>
        <w:t xml:space="preserve">, </w:t>
      </w:r>
      <w:r w:rsidRPr="009D691B">
        <w:rPr>
          <w:i/>
          <w:sz w:val="23"/>
          <w:szCs w:val="23"/>
        </w:rPr>
        <w:t>Unit B4 "Sustaina</w:t>
      </w:r>
      <w:r w:rsidR="004A4463">
        <w:rPr>
          <w:i/>
          <w:sz w:val="23"/>
          <w:szCs w:val="23"/>
        </w:rPr>
        <w:t>ble and Intelligent Transport"</w:t>
      </w:r>
    </w:p>
    <w:p w:rsidR="00D7076E" w:rsidRPr="003417F2" w:rsidRDefault="00D7076E" w:rsidP="007743D4">
      <w:pPr>
        <w:pStyle w:val="Subject"/>
        <w:spacing w:after="240"/>
        <w:rPr>
          <w:szCs w:val="24"/>
        </w:rPr>
      </w:pPr>
    </w:p>
    <w:p w:rsidR="00BB4582" w:rsidRPr="003417F2" w:rsidRDefault="00BB4582" w:rsidP="00397F1C">
      <w:pPr>
        <w:pStyle w:val="Heading1"/>
        <w:keepNext w:val="0"/>
        <w:widowControl w:val="0"/>
        <w:numPr>
          <w:ilvl w:val="0"/>
          <w:numId w:val="24"/>
        </w:numPr>
        <w:spacing w:before="120" w:after="120"/>
      </w:pPr>
      <w:r w:rsidRPr="003417F2">
        <w:t>Introduction</w:t>
      </w:r>
    </w:p>
    <w:p w:rsidR="00B819FF" w:rsidRDefault="007F243F" w:rsidP="007F243F">
      <w:pPr>
        <w:pStyle w:val="Text1"/>
        <w:ind w:left="360"/>
        <w:rPr>
          <w:szCs w:val="24"/>
        </w:rPr>
      </w:pPr>
      <w:r>
        <w:rPr>
          <w:szCs w:val="24"/>
        </w:rPr>
        <w:t xml:space="preserve">The Chair welcomed the participants and explained the </w:t>
      </w:r>
      <w:r w:rsidRPr="007F243F">
        <w:rPr>
          <w:szCs w:val="24"/>
        </w:rPr>
        <w:t>context and the purpose of the workshop</w:t>
      </w:r>
      <w:r>
        <w:rPr>
          <w:szCs w:val="24"/>
        </w:rPr>
        <w:t>.</w:t>
      </w:r>
    </w:p>
    <w:p w:rsidR="007F243F" w:rsidRPr="007F243F" w:rsidRDefault="007F243F" w:rsidP="007F243F">
      <w:pPr>
        <w:pStyle w:val="Text1"/>
        <w:ind w:left="360"/>
        <w:rPr>
          <w:szCs w:val="24"/>
        </w:rPr>
      </w:pPr>
      <w:r w:rsidRPr="007F243F">
        <w:rPr>
          <w:szCs w:val="24"/>
        </w:rPr>
        <w:t>During the second High Level Member State Dialogue that took place on 14 and 15 September 2017 in Frankfurt, Member States called upon the European Commission to establish in close cooperation with Member States and industry a Task Force for the development of a European methodological approach for cooperation on cross-border testing of C</w:t>
      </w:r>
      <w:r w:rsidR="00B52671">
        <w:rPr>
          <w:szCs w:val="24"/>
        </w:rPr>
        <w:t xml:space="preserve">onnected and Automated Driving, and to address this issue in existing </w:t>
      </w:r>
      <w:r w:rsidR="004A4463">
        <w:rPr>
          <w:szCs w:val="24"/>
        </w:rPr>
        <w:t>for</w:t>
      </w:r>
      <w:r w:rsidR="00B52671">
        <w:rPr>
          <w:szCs w:val="24"/>
        </w:rPr>
        <w:t>a such as the ITS Committee.</w:t>
      </w:r>
    </w:p>
    <w:p w:rsidR="007F243F" w:rsidRDefault="007F243F" w:rsidP="007F243F">
      <w:pPr>
        <w:pStyle w:val="Text1"/>
        <w:ind w:left="360"/>
        <w:rPr>
          <w:szCs w:val="24"/>
        </w:rPr>
      </w:pPr>
      <w:r w:rsidRPr="007F243F">
        <w:rPr>
          <w:szCs w:val="24"/>
        </w:rPr>
        <w:t>Discussions have already taken place wit</w:t>
      </w:r>
      <w:r w:rsidR="00B52671">
        <w:rPr>
          <w:szCs w:val="24"/>
        </w:rPr>
        <w:t>hin the ITS Committee, which le</w:t>
      </w:r>
      <w:r w:rsidRPr="007F243F">
        <w:rPr>
          <w:szCs w:val="24"/>
        </w:rPr>
        <w:t>d to preliminary co</w:t>
      </w:r>
      <w:r w:rsidR="00E75966">
        <w:rPr>
          <w:szCs w:val="24"/>
        </w:rPr>
        <w:t>nclusions regarding the views of</w:t>
      </w:r>
      <w:r w:rsidRPr="007F243F">
        <w:rPr>
          <w:szCs w:val="24"/>
        </w:rPr>
        <w:t xml:space="preserve"> representatives f</w:t>
      </w:r>
      <w:r w:rsidR="00E75966">
        <w:rPr>
          <w:szCs w:val="24"/>
        </w:rPr>
        <w:t>rom</w:t>
      </w:r>
      <w:r w:rsidRPr="007F243F">
        <w:rPr>
          <w:szCs w:val="24"/>
        </w:rPr>
        <w:t xml:space="preserve"> Member States on use cases, benefits, functionalities, enablers etc. </w:t>
      </w:r>
    </w:p>
    <w:p w:rsidR="007F243F" w:rsidRDefault="007F243F" w:rsidP="007F243F">
      <w:pPr>
        <w:pStyle w:val="Text1"/>
        <w:ind w:left="360"/>
        <w:rPr>
          <w:szCs w:val="24"/>
        </w:rPr>
      </w:pPr>
      <w:r>
        <w:rPr>
          <w:szCs w:val="24"/>
        </w:rPr>
        <w:t>A</w:t>
      </w:r>
      <w:r w:rsidRPr="007F243F">
        <w:rPr>
          <w:szCs w:val="24"/>
        </w:rPr>
        <w:t xml:space="preserve"> scoping document, including these preliminary conclusions, has been sent to all participants</w:t>
      </w:r>
      <w:r>
        <w:rPr>
          <w:szCs w:val="24"/>
        </w:rPr>
        <w:t xml:space="preserve"> of the workshop</w:t>
      </w:r>
      <w:r w:rsidR="00B52671">
        <w:rPr>
          <w:szCs w:val="24"/>
        </w:rPr>
        <w:t>.</w:t>
      </w:r>
    </w:p>
    <w:p w:rsidR="00361008" w:rsidRPr="007F243F" w:rsidRDefault="00361008" w:rsidP="007F243F">
      <w:pPr>
        <w:pStyle w:val="Text1"/>
        <w:ind w:left="360"/>
        <w:rPr>
          <w:szCs w:val="24"/>
        </w:rPr>
      </w:pPr>
      <w:r>
        <w:rPr>
          <w:szCs w:val="24"/>
        </w:rPr>
        <w:t xml:space="preserve">In addition to Member States representatives, </w:t>
      </w:r>
      <w:r w:rsidR="00B44505">
        <w:rPr>
          <w:szCs w:val="24"/>
        </w:rPr>
        <w:t xml:space="preserve">members of the ITS Advisory Group and additional </w:t>
      </w:r>
      <w:r>
        <w:rPr>
          <w:szCs w:val="24"/>
        </w:rPr>
        <w:t>stakeholders representing</w:t>
      </w:r>
      <w:r w:rsidR="003474DE">
        <w:rPr>
          <w:szCs w:val="24"/>
        </w:rPr>
        <w:t xml:space="preserve"> the</w:t>
      </w:r>
      <w:r>
        <w:rPr>
          <w:szCs w:val="24"/>
        </w:rPr>
        <w:t xml:space="preserve"> industry (</w:t>
      </w:r>
      <w:r w:rsidR="003474DE">
        <w:rPr>
          <w:szCs w:val="24"/>
        </w:rPr>
        <w:t xml:space="preserve">vehicle </w:t>
      </w:r>
      <w:r>
        <w:rPr>
          <w:szCs w:val="24"/>
        </w:rPr>
        <w:t xml:space="preserve">manufacturers, telecom, suppliers </w:t>
      </w:r>
      <w:r w:rsidR="003B7B08">
        <w:rPr>
          <w:szCs w:val="24"/>
        </w:rPr>
        <w:t>etc.</w:t>
      </w:r>
      <w:r>
        <w:rPr>
          <w:szCs w:val="24"/>
        </w:rPr>
        <w:t>) and other interested sectors such as cities,</w:t>
      </w:r>
      <w:r w:rsidR="00B44505">
        <w:rPr>
          <w:szCs w:val="24"/>
        </w:rPr>
        <w:t xml:space="preserve"> user associations, infrastructure managers etc.</w:t>
      </w:r>
      <w:r>
        <w:rPr>
          <w:szCs w:val="24"/>
        </w:rPr>
        <w:t xml:space="preserve"> have been invited to particip</w:t>
      </w:r>
      <w:bookmarkStart w:id="0" w:name="_GoBack"/>
      <w:bookmarkEnd w:id="0"/>
      <w:r>
        <w:rPr>
          <w:szCs w:val="24"/>
        </w:rPr>
        <w:t>ate in this workshop.</w:t>
      </w:r>
    </w:p>
    <w:p w:rsidR="007F243F" w:rsidRPr="007F243F" w:rsidRDefault="007F243F" w:rsidP="007F243F">
      <w:pPr>
        <w:pStyle w:val="Text1"/>
        <w:ind w:left="360"/>
        <w:rPr>
          <w:szCs w:val="24"/>
        </w:rPr>
      </w:pPr>
      <w:r w:rsidRPr="007F243F">
        <w:rPr>
          <w:szCs w:val="24"/>
        </w:rPr>
        <w:t>The workshop will be devoted to a</w:t>
      </w:r>
      <w:r w:rsidR="004A4463">
        <w:rPr>
          <w:szCs w:val="24"/>
        </w:rPr>
        <w:t>n initial</w:t>
      </w:r>
      <w:r w:rsidRPr="007F243F">
        <w:rPr>
          <w:szCs w:val="24"/>
        </w:rPr>
        <w:t xml:space="preserve"> discussion on these preliminary conclusions on cross-border testing in the field of cooperative, c</w:t>
      </w:r>
      <w:r w:rsidR="004A4463">
        <w:rPr>
          <w:szCs w:val="24"/>
        </w:rPr>
        <w:t>onnected and automated mobility, which should be continued in subsequent workshops.</w:t>
      </w:r>
    </w:p>
    <w:p w:rsidR="007F243F" w:rsidRDefault="007F243F" w:rsidP="007F243F">
      <w:pPr>
        <w:pStyle w:val="Text1"/>
        <w:ind w:left="360"/>
        <w:rPr>
          <w:szCs w:val="24"/>
        </w:rPr>
      </w:pPr>
      <w:r w:rsidRPr="007F243F">
        <w:rPr>
          <w:szCs w:val="24"/>
        </w:rPr>
        <w:t>The outcome of these discussions will feed t</w:t>
      </w:r>
      <w:r>
        <w:rPr>
          <w:szCs w:val="24"/>
        </w:rPr>
        <w:t xml:space="preserve">he </w:t>
      </w:r>
      <w:r w:rsidR="00E75966">
        <w:rPr>
          <w:szCs w:val="24"/>
        </w:rPr>
        <w:t xml:space="preserve">third meeting of the High Level Structural Dialogue </w:t>
      </w:r>
      <w:r>
        <w:rPr>
          <w:szCs w:val="24"/>
        </w:rPr>
        <w:t>in Goete</w:t>
      </w:r>
      <w:r w:rsidRPr="007F243F">
        <w:rPr>
          <w:szCs w:val="24"/>
        </w:rPr>
        <w:t>borg on 18-19 June 2018.</w:t>
      </w:r>
    </w:p>
    <w:p w:rsidR="007F243F" w:rsidRPr="003417F2" w:rsidRDefault="00B52671" w:rsidP="007F243F">
      <w:pPr>
        <w:pStyle w:val="Text1"/>
        <w:ind w:left="360"/>
        <w:rPr>
          <w:szCs w:val="24"/>
        </w:rPr>
      </w:pPr>
      <w:r>
        <w:rPr>
          <w:szCs w:val="24"/>
        </w:rPr>
        <w:lastRenderedPageBreak/>
        <w:t>After a quick tour de table, the Chair presented the main elements of the scoping document and the preliminary conclusions (</w:t>
      </w:r>
      <w:r w:rsidRPr="00361008">
        <w:rPr>
          <w:i/>
          <w:szCs w:val="24"/>
        </w:rPr>
        <w:t xml:space="preserve">supporting slides have been shared with the participants on </w:t>
      </w:r>
      <w:r w:rsidR="00361008" w:rsidRPr="00361008">
        <w:rPr>
          <w:i/>
          <w:szCs w:val="24"/>
        </w:rPr>
        <w:t>23 March 2018</w:t>
      </w:r>
      <w:r w:rsidR="00361008">
        <w:rPr>
          <w:szCs w:val="24"/>
        </w:rPr>
        <w:t>), and opened the floor to participants.</w:t>
      </w:r>
      <w:r w:rsidR="00D771D8">
        <w:rPr>
          <w:szCs w:val="24"/>
        </w:rPr>
        <w:t xml:space="preserve"> The Chair stressed the need to focus on issues which hinder testing or comparison of tests, and as follow-up at best ways to tackle these issues together.</w:t>
      </w:r>
    </w:p>
    <w:p w:rsidR="00BB4582" w:rsidRPr="00397F1C" w:rsidRDefault="000B6F62" w:rsidP="00397F1C">
      <w:pPr>
        <w:pStyle w:val="Heading1"/>
        <w:keepNext w:val="0"/>
        <w:widowControl w:val="0"/>
        <w:numPr>
          <w:ilvl w:val="0"/>
          <w:numId w:val="25"/>
        </w:numPr>
        <w:spacing w:before="120" w:after="120"/>
      </w:pPr>
      <w:r>
        <w:t>Outcome of the discussions</w:t>
      </w:r>
    </w:p>
    <w:p w:rsidR="000B6F62" w:rsidRDefault="000B6F62" w:rsidP="000B6F62">
      <w:pPr>
        <w:ind w:left="360"/>
      </w:pPr>
      <w:r w:rsidRPr="000B6F62">
        <w:t>Due to the brainstorming nature of th</w:t>
      </w:r>
      <w:r w:rsidR="006B16C3">
        <w:t>is initial</w:t>
      </w:r>
      <w:r w:rsidRPr="000B6F62">
        <w:t xml:space="preserve"> discussion, no individual position is reported but only the main outcomes of the discussion.</w:t>
      </w:r>
    </w:p>
    <w:p w:rsidR="000B6F62" w:rsidRDefault="001232A3" w:rsidP="004D1A8D">
      <w:pPr>
        <w:pStyle w:val="ListParagraph"/>
        <w:numPr>
          <w:ilvl w:val="0"/>
          <w:numId w:val="29"/>
        </w:numPr>
        <w:spacing w:before="120" w:after="180"/>
        <w:contextualSpacing w:val="0"/>
      </w:pPr>
      <w:r w:rsidRPr="001232A3">
        <w:t>The preliminary conclusion</w:t>
      </w:r>
      <w:r>
        <w:t>s reflect for the moment the public interest point of view. The objective is now to involve the point of view of industry and other stakeholders.</w:t>
      </w:r>
    </w:p>
    <w:p w:rsidR="00664623" w:rsidRDefault="004D1B40" w:rsidP="004D1A8D">
      <w:pPr>
        <w:pStyle w:val="ListParagraph"/>
        <w:numPr>
          <w:ilvl w:val="0"/>
          <w:numId w:val="29"/>
        </w:numPr>
        <w:spacing w:before="120" w:after="180"/>
        <w:contextualSpacing w:val="0"/>
      </w:pPr>
      <w:r>
        <w:t>On IoT/Cloud, there seems to be a much higher potential than the current ranking, slightly below other</w:t>
      </w:r>
      <w:r w:rsidR="00366CCD">
        <w:t xml:space="preserve"> enabler</w:t>
      </w:r>
      <w:r>
        <w:t>s in the preliminary conclusions.</w:t>
      </w:r>
    </w:p>
    <w:p w:rsidR="00DA60A3" w:rsidRDefault="00DA60A3" w:rsidP="004D1A8D">
      <w:pPr>
        <w:pStyle w:val="ListParagraph"/>
        <w:numPr>
          <w:ilvl w:val="0"/>
          <w:numId w:val="29"/>
        </w:numPr>
        <w:spacing w:before="120" w:after="180"/>
        <w:contextualSpacing w:val="0"/>
      </w:pPr>
      <w:r>
        <w:t>Similar comment was expressed for business models (non-technical enabler), ranked low in the preliminary conclusions, with the acknowledgment that alignment was perhaps needed.</w:t>
      </w:r>
    </w:p>
    <w:p w:rsidR="004D1B40" w:rsidRDefault="004D1B40" w:rsidP="004D1A8D">
      <w:pPr>
        <w:pStyle w:val="ListParagraph"/>
        <w:numPr>
          <w:ilvl w:val="0"/>
          <w:numId w:val="29"/>
        </w:numPr>
        <w:spacing w:before="120" w:after="180"/>
        <w:contextualSpacing w:val="0"/>
      </w:pPr>
      <w:r w:rsidRPr="004D1B40">
        <w:t>The importance of a relevant regulatory framework</w:t>
      </w:r>
      <w:r>
        <w:t xml:space="preserve"> </w:t>
      </w:r>
      <w:r w:rsidR="00C27C50">
        <w:t xml:space="preserve">(traffic rules, type-approval) </w:t>
      </w:r>
      <w:r>
        <w:t>was emphasized, as well as the role</w:t>
      </w:r>
      <w:r w:rsidR="004775EF">
        <w:t xml:space="preserve"> to play for public authorities, e.g. for platooning, where </w:t>
      </w:r>
      <w:r w:rsidR="00406F69">
        <w:t>a</w:t>
      </w:r>
      <w:r w:rsidR="004775EF">
        <w:t xml:space="preserve"> harmonisation of rules regarding distance between vehicles could be useful.</w:t>
      </w:r>
      <w:r w:rsidR="00C27C50">
        <w:t xml:space="preserve"> </w:t>
      </w:r>
      <w:r w:rsidR="00D771D8">
        <w:t xml:space="preserve">However, </w:t>
      </w:r>
      <w:r w:rsidR="003073DF">
        <w:t xml:space="preserve">regarding specifically platooning, </w:t>
      </w:r>
      <w:r w:rsidR="00D771D8">
        <w:t xml:space="preserve">some reluctance was expressed on adapting legislation </w:t>
      </w:r>
      <w:r w:rsidR="003073DF">
        <w:t>befor</w:t>
      </w:r>
      <w:r w:rsidR="00D771D8">
        <w:t>e platooning has proved its promises</w:t>
      </w:r>
      <w:r w:rsidR="00477DC2">
        <w:t xml:space="preserve"> and met sufficient acceptance</w:t>
      </w:r>
      <w:r w:rsidR="00D771D8">
        <w:t>.</w:t>
      </w:r>
    </w:p>
    <w:p w:rsidR="00C27C50" w:rsidRDefault="00C27C50" w:rsidP="004D1A8D">
      <w:pPr>
        <w:pStyle w:val="ListParagraph"/>
        <w:numPr>
          <w:ilvl w:val="0"/>
          <w:numId w:val="29"/>
        </w:numPr>
        <w:spacing w:before="120" w:after="180"/>
        <w:contextualSpacing w:val="0"/>
      </w:pPr>
      <w:r>
        <w:t xml:space="preserve">Importance of testing in real traffic was emphasized, as well as the need for a harmonised </w:t>
      </w:r>
      <w:r w:rsidR="00406F69">
        <w:t xml:space="preserve">and flexible </w:t>
      </w:r>
      <w:r>
        <w:t>testing environment throughout the EU</w:t>
      </w:r>
      <w:r w:rsidR="00BD0E55">
        <w:t xml:space="preserve"> and the need for cross-sector and public-private cooperation</w:t>
      </w:r>
      <w:r>
        <w:t>.</w:t>
      </w:r>
      <w:r w:rsidR="00E930D7">
        <w:t xml:space="preserve"> The role of public authorities in authorising (or not) different levels of automation on specific road sections was underlined</w:t>
      </w:r>
      <w:r w:rsidR="000F5F79">
        <w:t xml:space="preserve">, as well as the impact of </w:t>
      </w:r>
      <w:r w:rsidR="000C30C8">
        <w:t xml:space="preserve">automation </w:t>
      </w:r>
      <w:r w:rsidR="000F5F79">
        <w:t>levels 4-5 on the role of traffic management, with possibly direct instructions to vehicles</w:t>
      </w:r>
      <w:r w:rsidR="00E930D7">
        <w:t>.</w:t>
      </w:r>
    </w:p>
    <w:p w:rsidR="004D1B40" w:rsidRDefault="0081578C" w:rsidP="004D1A8D">
      <w:pPr>
        <w:pStyle w:val="ListParagraph"/>
        <w:numPr>
          <w:ilvl w:val="0"/>
          <w:numId w:val="29"/>
        </w:numPr>
        <w:spacing w:before="120" w:after="180"/>
        <w:contextualSpacing w:val="0"/>
      </w:pPr>
      <w:r>
        <w:t xml:space="preserve">Although </w:t>
      </w:r>
      <w:r w:rsidR="003412F0">
        <w:t>higher</w:t>
      </w:r>
      <w:r>
        <w:t xml:space="preserve"> benefits will come from higher levels of automation, </w:t>
      </w:r>
      <w:r w:rsidR="000C30C8">
        <w:t xml:space="preserve">it was underlined that </w:t>
      </w:r>
      <w:r>
        <w:t xml:space="preserve">already lower automation levels will bring benefits </w:t>
      </w:r>
      <w:r w:rsidR="00406F69">
        <w:t xml:space="preserve">(e.g. on working conditions) </w:t>
      </w:r>
      <w:r>
        <w:t>and provide useful learnings.</w:t>
      </w:r>
    </w:p>
    <w:p w:rsidR="0081578C" w:rsidRDefault="00C27C50" w:rsidP="004D1A8D">
      <w:pPr>
        <w:pStyle w:val="ListParagraph"/>
        <w:numPr>
          <w:ilvl w:val="0"/>
          <w:numId w:val="29"/>
        </w:numPr>
        <w:spacing w:before="120" w:after="180"/>
        <w:contextualSpacing w:val="0"/>
      </w:pPr>
      <w:r>
        <w:t xml:space="preserve">Different views on </w:t>
      </w:r>
      <w:r w:rsidR="005B792B">
        <w:t xml:space="preserve">the need of </w:t>
      </w:r>
      <w:r>
        <w:t>connectivity</w:t>
      </w:r>
      <w:r w:rsidR="005B792B">
        <w:t xml:space="preserve"> for automation</w:t>
      </w:r>
      <w:r>
        <w:t>: some manufacturers consider</w:t>
      </w:r>
      <w:r w:rsidR="00626B46">
        <w:t>ed</w:t>
      </w:r>
      <w:r>
        <w:t xml:space="preserve"> it as "nice to have" and that automated vehicles would </w:t>
      </w:r>
      <w:r w:rsidR="001C100E">
        <w:t xml:space="preserve">likely </w:t>
      </w:r>
      <w:r>
        <w:t xml:space="preserve">be equipped with V2X communication, but that connectivity </w:t>
      </w:r>
      <w:r w:rsidR="00BD0E55">
        <w:t xml:space="preserve">brought additional cyber-security issues and </w:t>
      </w:r>
      <w:r>
        <w:t xml:space="preserve">was not strictly </w:t>
      </w:r>
      <w:r w:rsidR="0070089B">
        <w:t xml:space="preserve">speaking </w:t>
      </w:r>
      <w:r>
        <w:t xml:space="preserve">needed for automation, while some public authorities insisted on the need for automated vehicles to communicate with </w:t>
      </w:r>
      <w:r w:rsidR="005B792B">
        <w:t xml:space="preserve">infrastructure and </w:t>
      </w:r>
      <w:r>
        <w:t>other road users.</w:t>
      </w:r>
      <w:r w:rsidR="00ED64D6">
        <w:t xml:space="preserve"> </w:t>
      </w:r>
      <w:r w:rsidR="007B0D2C">
        <w:t>It was also</w:t>
      </w:r>
      <w:r w:rsidR="00ED64D6">
        <w:t xml:space="preserve"> noted that some use cases, such as platooning, </w:t>
      </w:r>
      <w:r w:rsidR="00E75966">
        <w:t>cannot function without</w:t>
      </w:r>
      <w:r w:rsidR="00ED64D6">
        <w:t xml:space="preserve"> short-range communication.</w:t>
      </w:r>
    </w:p>
    <w:p w:rsidR="005B792B" w:rsidRPr="00F25CF4" w:rsidRDefault="005B792B" w:rsidP="004D1A8D">
      <w:pPr>
        <w:pStyle w:val="ListParagraph"/>
        <w:numPr>
          <w:ilvl w:val="0"/>
          <w:numId w:val="29"/>
        </w:numPr>
        <w:spacing w:before="120" w:after="180"/>
        <w:contextualSpacing w:val="0"/>
      </w:pPr>
      <w:r w:rsidRPr="00F25CF4">
        <w:t>On connectivity infrastructure:</w:t>
      </w:r>
      <w:r w:rsidR="00BD0E55" w:rsidRPr="00F25CF4">
        <w:t xml:space="preserve"> </w:t>
      </w:r>
      <w:r w:rsidR="00F25CF4" w:rsidRPr="00F25CF4">
        <w:t xml:space="preserve">the </w:t>
      </w:r>
      <w:r w:rsidR="00BD0E55" w:rsidRPr="00F25CF4">
        <w:t xml:space="preserve">importance of </w:t>
      </w:r>
      <w:r w:rsidR="001F350F">
        <w:t>full coverage</w:t>
      </w:r>
      <w:r w:rsidR="00BD0E55" w:rsidRPr="00F25CF4">
        <w:t xml:space="preserve"> </w:t>
      </w:r>
      <w:r w:rsidR="00F120ED">
        <w:t>f</w:t>
      </w:r>
      <w:r w:rsidR="00E75966">
        <w:t>or long-</w:t>
      </w:r>
      <w:r w:rsidR="00F120ED">
        <w:t xml:space="preserve">range communication </w:t>
      </w:r>
      <w:r w:rsidR="00BD0E55" w:rsidRPr="00F25CF4">
        <w:t xml:space="preserve">was highlighted (e.g. also in tunnels) to support </w:t>
      </w:r>
      <w:r w:rsidR="00F25CF4" w:rsidRPr="00F25CF4">
        <w:t xml:space="preserve">the seamless </w:t>
      </w:r>
      <w:r w:rsidR="00BD0E55" w:rsidRPr="00F25CF4">
        <w:t>availability of services</w:t>
      </w:r>
      <w:r w:rsidR="0050365A">
        <w:t>, as well as t</w:t>
      </w:r>
      <w:r w:rsidR="00F25CF4">
        <w:t>he</w:t>
      </w:r>
      <w:r w:rsidR="0050365A">
        <w:t xml:space="preserve"> necessity to assess the related costs</w:t>
      </w:r>
      <w:r w:rsidR="004D1A8D">
        <w:t xml:space="preserve"> </w:t>
      </w:r>
      <w:r w:rsidR="00FC0026">
        <w:t>of telecommunication infrastructure</w:t>
      </w:r>
      <w:r w:rsidR="0050365A">
        <w:t>.</w:t>
      </w:r>
      <w:r w:rsidR="00F25CF4">
        <w:t xml:space="preserve"> </w:t>
      </w:r>
      <w:r w:rsidR="005F3730">
        <w:t>The long lifetime of the road infrastructure</w:t>
      </w:r>
      <w:r w:rsidR="0019704C">
        <w:t>,</w:t>
      </w:r>
      <w:r w:rsidR="005F3730">
        <w:t xml:space="preserve"> </w:t>
      </w:r>
      <w:r w:rsidR="0019704C">
        <w:t>including ITS equipment, was underlined,</w:t>
      </w:r>
      <w:r w:rsidR="005F3730">
        <w:t xml:space="preserve"> and the </w:t>
      </w:r>
      <w:r w:rsidR="00F25CF4">
        <w:t>cost of equipping</w:t>
      </w:r>
      <w:r w:rsidR="005F3730">
        <w:t xml:space="preserve"> </w:t>
      </w:r>
      <w:r w:rsidR="00F25CF4">
        <w:t xml:space="preserve">existing </w:t>
      </w:r>
      <w:r w:rsidR="00F25CF4">
        <w:lastRenderedPageBreak/>
        <w:t>infrastructure such as V</w:t>
      </w:r>
      <w:r w:rsidR="005056A2">
        <w:t xml:space="preserve">ariable </w:t>
      </w:r>
      <w:r w:rsidR="00F25CF4">
        <w:t>M</w:t>
      </w:r>
      <w:r w:rsidR="005056A2">
        <w:t xml:space="preserve">essage </w:t>
      </w:r>
      <w:r w:rsidR="00F25CF4">
        <w:t>S</w:t>
      </w:r>
      <w:r w:rsidR="005056A2">
        <w:t>igns</w:t>
      </w:r>
      <w:r w:rsidR="00F25CF4">
        <w:t xml:space="preserve"> </w:t>
      </w:r>
      <w:r w:rsidR="00E75966">
        <w:t xml:space="preserve">with Wi-Fi </w:t>
      </w:r>
      <w:r w:rsidR="00F25CF4">
        <w:t>was deemed residual</w:t>
      </w:r>
      <w:r w:rsidR="00626B46">
        <w:t xml:space="preserve"> compared to the cost of that infrastructure</w:t>
      </w:r>
      <w:r w:rsidR="00F25CF4">
        <w:t>.</w:t>
      </w:r>
    </w:p>
    <w:p w:rsidR="00406F69" w:rsidRDefault="00ED64D6" w:rsidP="004D1A8D">
      <w:pPr>
        <w:pStyle w:val="ListParagraph"/>
        <w:numPr>
          <w:ilvl w:val="0"/>
          <w:numId w:val="29"/>
        </w:numPr>
        <w:spacing w:before="120" w:after="180"/>
        <w:contextualSpacing w:val="0"/>
      </w:pPr>
      <w:r>
        <w:t xml:space="preserve">The importance of physical road </w:t>
      </w:r>
      <w:r w:rsidR="00406F69">
        <w:t xml:space="preserve">infrastructure was highlighted, with the need to identify and to take into account automated vehicles </w:t>
      </w:r>
      <w:r w:rsidR="0070089B">
        <w:t>specificities</w:t>
      </w:r>
      <w:r w:rsidR="00406F69">
        <w:t xml:space="preserve"> in long-term infrastructure planning.</w:t>
      </w:r>
      <w:r w:rsidR="0070089B">
        <w:t xml:space="preserve"> Automated vehicles still rely on road painting, whose quality cannot </w:t>
      </w:r>
      <w:r>
        <w:t>be guaranteed, and need to be trained to recognise different road signs, identify road obstructions etc.</w:t>
      </w:r>
    </w:p>
    <w:p w:rsidR="00406F69" w:rsidRDefault="001619C7" w:rsidP="004D1A8D">
      <w:pPr>
        <w:pStyle w:val="ListParagraph"/>
        <w:numPr>
          <w:ilvl w:val="0"/>
          <w:numId w:val="29"/>
        </w:numPr>
        <w:spacing w:before="120" w:after="180"/>
        <w:contextualSpacing w:val="0"/>
      </w:pPr>
      <w:r>
        <w:t xml:space="preserve">Importance of the identification of sufficient conditions for </w:t>
      </w:r>
      <w:r w:rsidR="00D771D8">
        <w:t xml:space="preserve">interoperability was underlined, the notion of cross-border being not only physical, </w:t>
      </w:r>
      <w:r w:rsidR="0050365A">
        <w:t xml:space="preserve">but also </w:t>
      </w:r>
      <w:r w:rsidR="00D771D8">
        <w:t>e.g. between telecom operators.</w:t>
      </w:r>
    </w:p>
    <w:p w:rsidR="00D771D8" w:rsidRDefault="005B792B" w:rsidP="004D1A8D">
      <w:pPr>
        <w:pStyle w:val="ListParagraph"/>
        <w:numPr>
          <w:ilvl w:val="0"/>
          <w:numId w:val="29"/>
        </w:numPr>
        <w:spacing w:before="120" w:after="180"/>
        <w:contextualSpacing w:val="0"/>
      </w:pPr>
      <w:r>
        <w:t>On comparison of tests</w:t>
      </w:r>
      <w:r w:rsidR="003B3D7D">
        <w:t xml:space="preserve">, the need for a common framework for testing results and data sharing </w:t>
      </w:r>
      <w:r w:rsidR="001619C7">
        <w:t xml:space="preserve">(possibly also with other modes) </w:t>
      </w:r>
      <w:r w:rsidR="003B3D7D">
        <w:t xml:space="preserve">was highlighted. Systematic mapping of stakeholders for testing was suggested. It was also recognised that although industry may never share all data for competition reasons, agreeing on a minimum common framework for </w:t>
      </w:r>
      <w:r w:rsidR="005815DF">
        <w:t xml:space="preserve">collecting and sharing </w:t>
      </w:r>
      <w:r w:rsidR="003B3D7D">
        <w:t>testing results should be possible, while acknowledging that full harmonisation was probably out of reach.</w:t>
      </w:r>
    </w:p>
    <w:p w:rsidR="003B3D7D" w:rsidRPr="0081578C" w:rsidRDefault="005815DF" w:rsidP="003B3D7D">
      <w:pPr>
        <w:spacing w:before="120" w:after="0"/>
        <w:ind w:left="360"/>
      </w:pPr>
      <w:r>
        <w:t>The Chair concluded this initial</w:t>
      </w:r>
      <w:r w:rsidR="00366CCD">
        <w:t xml:space="preserve"> discussion by highlighting the need to listen to the industry needs on blocking aspects, in particular regarding current legislation</w:t>
      </w:r>
      <w:r w:rsidR="00A832D2">
        <w:t>s</w:t>
      </w:r>
      <w:r w:rsidR="00366CCD">
        <w:t>. The Chair suggested using platooning as a first test case for identifying minimum conditions, and see if these can be extrapolated to other use cases.</w:t>
      </w:r>
    </w:p>
    <w:p w:rsidR="00852480" w:rsidRPr="003417F2" w:rsidRDefault="000B6F62" w:rsidP="001E03D7">
      <w:pPr>
        <w:pStyle w:val="Heading1"/>
        <w:keepNext w:val="0"/>
        <w:widowControl w:val="0"/>
        <w:numPr>
          <w:ilvl w:val="0"/>
          <w:numId w:val="25"/>
        </w:numPr>
        <w:spacing w:before="360" w:after="120"/>
        <w:rPr>
          <w:szCs w:val="24"/>
        </w:rPr>
      </w:pPr>
      <w:r>
        <w:rPr>
          <w:szCs w:val="24"/>
        </w:rPr>
        <w:t>Next steps</w:t>
      </w:r>
      <w:r w:rsidR="00E0409B" w:rsidRPr="003417F2">
        <w:rPr>
          <w:szCs w:val="24"/>
        </w:rPr>
        <w:t xml:space="preserve"> </w:t>
      </w:r>
    </w:p>
    <w:p w:rsidR="00685AFC" w:rsidRPr="00DA60A3" w:rsidRDefault="003474DE" w:rsidP="00DA60A3">
      <w:pPr>
        <w:spacing w:before="120" w:after="0"/>
        <w:ind w:left="360"/>
      </w:pPr>
      <w:r w:rsidRPr="00DA60A3">
        <w:t xml:space="preserve">An Excel file will be </w:t>
      </w:r>
      <w:r w:rsidR="004D1A8D">
        <w:t>distributed</w:t>
      </w:r>
      <w:r w:rsidRPr="00DA60A3">
        <w:t xml:space="preserve"> to collect in a structured manner the input from stakeholders (other than Member States)</w:t>
      </w:r>
      <w:r w:rsidR="0070089B" w:rsidRPr="00DA60A3">
        <w:t xml:space="preserve"> on pr</w:t>
      </w:r>
      <w:r w:rsidR="004D1A8D">
        <w:t>ioritising functionalities and</w:t>
      </w:r>
      <w:r w:rsidR="0070089B" w:rsidRPr="00DA60A3">
        <w:t xml:space="preserve"> enablers</w:t>
      </w:r>
      <w:r w:rsidRPr="00DA60A3">
        <w:t xml:space="preserve">. </w:t>
      </w:r>
      <w:r w:rsidRPr="004D1A8D">
        <w:rPr>
          <w:i/>
        </w:rPr>
        <w:t>Note: the file has been distributed on 29 March 2018, to be completed no later than 12 April 2018</w:t>
      </w:r>
      <w:r w:rsidRPr="00DA60A3">
        <w:t>.</w:t>
      </w:r>
    </w:p>
    <w:p w:rsidR="008D0A5D" w:rsidRPr="00DA60A3" w:rsidRDefault="008D0A5D" w:rsidP="00DA60A3">
      <w:pPr>
        <w:spacing w:before="120" w:after="0"/>
        <w:ind w:left="360"/>
      </w:pPr>
      <w:r w:rsidRPr="00DA60A3">
        <w:t xml:space="preserve">The Chair </w:t>
      </w:r>
      <w:r w:rsidR="004C21A9" w:rsidRPr="00DA60A3">
        <w:t xml:space="preserve">thanked the participants and </w:t>
      </w:r>
      <w:r w:rsidRPr="00DA60A3">
        <w:t>closed the meeting.</w:t>
      </w:r>
    </w:p>
    <w:p w:rsidR="0013261C" w:rsidRPr="00DA60A3" w:rsidRDefault="0013261C" w:rsidP="00DA60A3">
      <w:pPr>
        <w:spacing w:before="120" w:after="0"/>
        <w:ind w:left="360"/>
      </w:pPr>
      <w:r w:rsidRPr="00DA60A3">
        <w:t xml:space="preserve">Next meeting: </w:t>
      </w:r>
      <w:r w:rsidR="005445C7" w:rsidRPr="00DA60A3">
        <w:t xml:space="preserve">20 April 2018 </w:t>
      </w:r>
      <w:r w:rsidR="004C21A9" w:rsidRPr="00DA60A3">
        <w:t>from 10:00 to 13:00</w:t>
      </w:r>
      <w:r w:rsidR="003474DE" w:rsidRPr="00DA60A3">
        <w:t xml:space="preserve"> in Brussels.</w:t>
      </w:r>
    </w:p>
    <w:p w:rsidR="001735DA" w:rsidRPr="003417F2" w:rsidRDefault="007D5A56">
      <w:pPr>
        <w:spacing w:after="200" w:line="276" w:lineRule="auto"/>
        <w:jc w:val="left"/>
        <w:rPr>
          <w:szCs w:val="24"/>
        </w:rPr>
      </w:pPr>
      <w:r w:rsidRPr="003417F2">
        <w:rPr>
          <w:szCs w:val="24"/>
        </w:rPr>
        <w:br w:type="page"/>
      </w:r>
    </w:p>
    <w:tbl>
      <w:tblPr>
        <w:tblW w:w="9898" w:type="dxa"/>
        <w:tblLayout w:type="fixed"/>
        <w:tblLook w:val="0000" w:firstRow="0" w:lastRow="0" w:firstColumn="0" w:lastColumn="0" w:noHBand="0" w:noVBand="0"/>
      </w:tblPr>
      <w:tblGrid>
        <w:gridCol w:w="2508"/>
        <w:gridCol w:w="1585"/>
        <w:gridCol w:w="4655"/>
        <w:gridCol w:w="1150"/>
      </w:tblGrid>
      <w:tr w:rsidR="00B57B74" w:rsidRPr="001B7EFE" w:rsidTr="00B57B74">
        <w:trPr>
          <w:cantSplit/>
          <w:trHeight w:val="20"/>
          <w:tblHeader/>
        </w:trPr>
        <w:tc>
          <w:tcPr>
            <w:tcW w:w="9898" w:type="dxa"/>
            <w:gridSpan w:val="4"/>
            <w:tcBorders>
              <w:top w:val="nil"/>
              <w:left w:val="nil"/>
              <w:bottom w:val="nil"/>
              <w:right w:val="nil"/>
            </w:tcBorders>
            <w:shd w:val="clear" w:color="auto" w:fill="auto"/>
            <w:noWrap/>
            <w:vAlign w:val="center"/>
          </w:tcPr>
          <w:p w:rsidR="00B57B74" w:rsidRPr="00D52E6B" w:rsidRDefault="00B57B74" w:rsidP="009A4185">
            <w:pPr>
              <w:jc w:val="center"/>
              <w:rPr>
                <w:rFonts w:ascii="Arial" w:hAnsi="Arial"/>
                <w:b/>
                <w:color w:val="000080"/>
                <w:sz w:val="28"/>
                <w:szCs w:val="28"/>
                <w:u w:val="single"/>
              </w:rPr>
            </w:pPr>
            <w:r w:rsidRPr="00D52E6B">
              <w:rPr>
                <w:rFonts w:ascii="Arial" w:hAnsi="Arial"/>
                <w:b/>
                <w:color w:val="000080"/>
                <w:sz w:val="28"/>
                <w:szCs w:val="28"/>
                <w:u w:val="single"/>
              </w:rPr>
              <w:lastRenderedPageBreak/>
              <w:t xml:space="preserve">Workshop on cross-border testing in the field of </w:t>
            </w:r>
          </w:p>
          <w:p w:rsidR="00B57B74" w:rsidRDefault="00B57B74" w:rsidP="009A4185">
            <w:pPr>
              <w:jc w:val="center"/>
              <w:rPr>
                <w:rFonts w:ascii="Arial" w:hAnsi="Arial"/>
                <w:b/>
                <w:color w:val="000080"/>
                <w:sz w:val="28"/>
                <w:szCs w:val="28"/>
                <w:u w:val="single"/>
              </w:rPr>
            </w:pPr>
            <w:r w:rsidRPr="00D52E6B">
              <w:rPr>
                <w:rFonts w:ascii="Arial" w:hAnsi="Arial"/>
                <w:b/>
                <w:color w:val="000080"/>
                <w:sz w:val="28"/>
                <w:szCs w:val="28"/>
                <w:u w:val="single"/>
              </w:rPr>
              <w:t>Cooperative, Connected and Automated Mobility</w:t>
            </w:r>
          </w:p>
          <w:p w:rsidR="00B57B74" w:rsidRPr="00C37FA2" w:rsidRDefault="00B57B74" w:rsidP="009A4185">
            <w:pPr>
              <w:jc w:val="center"/>
              <w:rPr>
                <w:rFonts w:ascii="Arial" w:hAnsi="Arial"/>
                <w:b/>
                <w:color w:val="000080"/>
                <w:sz w:val="28"/>
                <w:szCs w:val="28"/>
              </w:rPr>
            </w:pPr>
            <w:r w:rsidRPr="00D52E6B">
              <w:rPr>
                <w:rFonts w:ascii="Arial" w:hAnsi="Arial"/>
                <w:b/>
                <w:color w:val="000080"/>
                <w:sz w:val="28"/>
                <w:szCs w:val="28"/>
              </w:rPr>
              <w:t>16 March 2018</w:t>
            </w:r>
            <w:r w:rsidRPr="00D52E6B">
              <w:rPr>
                <w:rFonts w:ascii="Arial" w:hAnsi="Arial"/>
                <w:b/>
                <w:color w:val="000080"/>
                <w:sz w:val="28"/>
                <w:szCs w:val="28"/>
              </w:rPr>
              <w:br/>
            </w:r>
            <w:r w:rsidRPr="00D52E6B">
              <w:rPr>
                <w:rFonts w:ascii="Arial" w:hAnsi="Arial"/>
                <w:color w:val="000080"/>
                <w:sz w:val="28"/>
                <w:szCs w:val="28"/>
              </w:rPr>
              <w:t>10:00 – 13:00</w:t>
            </w:r>
          </w:p>
        </w:tc>
      </w:tr>
      <w:tr w:rsidR="00B57B74" w:rsidRPr="001B7EFE" w:rsidTr="00B57B74">
        <w:trPr>
          <w:cantSplit/>
          <w:trHeight w:val="20"/>
          <w:tblHeader/>
        </w:trPr>
        <w:tc>
          <w:tcPr>
            <w:tcW w:w="9898" w:type="dxa"/>
            <w:gridSpan w:val="4"/>
            <w:tcBorders>
              <w:top w:val="nil"/>
              <w:left w:val="nil"/>
              <w:right w:val="nil"/>
            </w:tcBorders>
            <w:shd w:val="clear" w:color="auto" w:fill="auto"/>
            <w:noWrap/>
            <w:vAlign w:val="center"/>
          </w:tcPr>
          <w:p w:rsidR="00B57B74" w:rsidRPr="001B7EFE" w:rsidRDefault="00B57B74" w:rsidP="009A4185">
            <w:pPr>
              <w:jc w:val="center"/>
              <w:rPr>
                <w:rFonts w:ascii="Arial" w:hAnsi="Arial" w:cs="Arial"/>
                <w:b/>
                <w:bCs/>
                <w:color w:val="000080"/>
                <w:sz w:val="28"/>
                <w:szCs w:val="28"/>
                <w:u w:val="single"/>
              </w:rPr>
            </w:pPr>
            <w:r w:rsidRPr="001B7EFE">
              <w:rPr>
                <w:rFonts w:ascii="Arial" w:hAnsi="Arial" w:cs="Arial"/>
                <w:b/>
                <w:bCs/>
                <w:color w:val="000080"/>
                <w:sz w:val="28"/>
                <w:szCs w:val="28"/>
                <w:u w:val="single"/>
              </w:rPr>
              <w:t>ATTENDANCE LIST</w:t>
            </w:r>
          </w:p>
          <w:p w:rsidR="00B57B74" w:rsidRPr="001B7EFE" w:rsidRDefault="00B57B74" w:rsidP="009A4185">
            <w:pPr>
              <w:jc w:val="center"/>
              <w:rPr>
                <w:rFonts w:ascii="Arial" w:hAnsi="Arial" w:cs="Arial"/>
                <w:b/>
                <w:bCs/>
                <w:color w:val="000080"/>
                <w:sz w:val="28"/>
                <w:szCs w:val="28"/>
                <w:u w:val="single"/>
              </w:rPr>
            </w:pPr>
          </w:p>
        </w:tc>
      </w:tr>
      <w:tr w:rsidR="00B57B74" w:rsidRPr="006A66B3" w:rsidTr="000C33B0">
        <w:trPr>
          <w:gridAfter w:val="1"/>
          <w:wAfter w:w="1150" w:type="dxa"/>
          <w:cantSplit/>
          <w:trHeight w:val="20"/>
          <w:tblHeader/>
        </w:trPr>
        <w:tc>
          <w:tcPr>
            <w:tcW w:w="2508" w:type="dxa"/>
            <w:tcBorders>
              <w:top w:val="single" w:sz="4" w:space="0" w:color="auto"/>
              <w:left w:val="single" w:sz="4" w:space="0" w:color="auto"/>
              <w:bottom w:val="single" w:sz="4" w:space="0" w:color="auto"/>
              <w:right w:val="single" w:sz="4" w:space="0" w:color="auto"/>
            </w:tcBorders>
            <w:shd w:val="clear" w:color="auto" w:fill="99CCFF"/>
            <w:vAlign w:val="center"/>
          </w:tcPr>
          <w:p w:rsidR="00B57B74" w:rsidRPr="006A66B3" w:rsidRDefault="00B57B74" w:rsidP="009A4185">
            <w:pPr>
              <w:spacing w:beforeLines="60" w:before="144" w:afterLines="60" w:after="144"/>
              <w:jc w:val="center"/>
              <w:rPr>
                <w:rFonts w:ascii="Arial" w:hAnsi="Arial" w:cs="Arial"/>
                <w:b/>
                <w:bCs/>
                <w:color w:val="000080"/>
                <w:sz w:val="20"/>
              </w:rPr>
            </w:pPr>
            <w:r w:rsidRPr="006A66B3">
              <w:rPr>
                <w:rFonts w:ascii="Arial" w:hAnsi="Arial" w:cs="Arial"/>
                <w:b/>
                <w:bCs/>
                <w:color w:val="000080"/>
                <w:sz w:val="20"/>
              </w:rPr>
              <w:t>Last name</w:t>
            </w:r>
          </w:p>
        </w:tc>
        <w:tc>
          <w:tcPr>
            <w:tcW w:w="1585" w:type="dxa"/>
            <w:tcBorders>
              <w:top w:val="single" w:sz="4" w:space="0" w:color="auto"/>
              <w:left w:val="nil"/>
              <w:bottom w:val="single" w:sz="4" w:space="0" w:color="auto"/>
              <w:right w:val="single" w:sz="4" w:space="0" w:color="auto"/>
            </w:tcBorders>
            <w:shd w:val="clear" w:color="auto" w:fill="99CCFF"/>
            <w:vAlign w:val="center"/>
          </w:tcPr>
          <w:p w:rsidR="00B57B74" w:rsidRPr="006A66B3" w:rsidRDefault="00B57B74" w:rsidP="009A4185">
            <w:pPr>
              <w:spacing w:beforeLines="60" w:before="144" w:afterLines="60" w:after="144"/>
              <w:jc w:val="center"/>
              <w:rPr>
                <w:rFonts w:ascii="Arial" w:hAnsi="Arial" w:cs="Arial"/>
                <w:b/>
                <w:bCs/>
                <w:color w:val="000080"/>
                <w:sz w:val="20"/>
              </w:rPr>
            </w:pPr>
            <w:r w:rsidRPr="006A66B3">
              <w:rPr>
                <w:rFonts w:ascii="Arial" w:hAnsi="Arial" w:cs="Arial"/>
                <w:b/>
                <w:bCs/>
                <w:color w:val="000080"/>
                <w:sz w:val="20"/>
              </w:rPr>
              <w:t>First name</w:t>
            </w:r>
          </w:p>
        </w:tc>
        <w:tc>
          <w:tcPr>
            <w:tcW w:w="4655" w:type="dxa"/>
            <w:tcBorders>
              <w:top w:val="single" w:sz="4" w:space="0" w:color="auto"/>
              <w:left w:val="nil"/>
              <w:bottom w:val="single" w:sz="4" w:space="0" w:color="auto"/>
              <w:right w:val="single" w:sz="4" w:space="0" w:color="auto"/>
            </w:tcBorders>
            <w:shd w:val="clear" w:color="auto" w:fill="99CCFF"/>
            <w:vAlign w:val="center"/>
          </w:tcPr>
          <w:p w:rsidR="00B57B74" w:rsidRPr="006A66B3" w:rsidRDefault="00B57B74" w:rsidP="009A4185">
            <w:pPr>
              <w:spacing w:beforeLines="60" w:before="144" w:afterLines="60" w:after="144"/>
              <w:jc w:val="center"/>
              <w:rPr>
                <w:rFonts w:ascii="Arial" w:hAnsi="Arial" w:cs="Arial"/>
                <w:b/>
                <w:bCs/>
                <w:color w:val="000080"/>
                <w:sz w:val="20"/>
              </w:rPr>
            </w:pPr>
            <w:r w:rsidRPr="006A66B3">
              <w:rPr>
                <w:rFonts w:ascii="Arial" w:hAnsi="Arial" w:cs="Arial"/>
                <w:b/>
                <w:bCs/>
                <w:color w:val="000080"/>
                <w:sz w:val="20"/>
              </w:rPr>
              <w:t>Organisation</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AGUINAGA</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Jean-François</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European Commission/DG RTD/H2</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BARRADAS</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Pedro</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 xml:space="preserve">European </w:t>
            </w:r>
            <w:r w:rsidR="00626B46">
              <w:rPr>
                <w:rFonts w:ascii="Arial" w:hAnsi="Arial" w:cs="Arial"/>
                <w:sz w:val="20"/>
              </w:rPr>
              <w:t>Commission</w:t>
            </w:r>
            <w:r w:rsidRPr="00730E29">
              <w:rPr>
                <w:rFonts w:ascii="Arial" w:hAnsi="Arial" w:cs="Arial"/>
                <w:sz w:val="20"/>
              </w:rPr>
              <w:t>/DG MOVE/B4</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BUSSIERE</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Sara</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Orange</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CARABIN</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Gilles</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626B46" w:rsidP="009A4185">
            <w:pPr>
              <w:spacing w:beforeLines="60" w:before="144" w:afterLines="60" w:after="144"/>
              <w:jc w:val="center"/>
              <w:rPr>
                <w:rFonts w:ascii="Arial" w:hAnsi="Arial" w:cs="Arial"/>
                <w:sz w:val="20"/>
              </w:rPr>
            </w:pPr>
            <w:r>
              <w:rPr>
                <w:rFonts w:ascii="Arial" w:hAnsi="Arial" w:cs="Arial"/>
                <w:sz w:val="20"/>
              </w:rPr>
              <w:t>European Commission/</w:t>
            </w:r>
            <w:r w:rsidR="00B57B74" w:rsidRPr="00730E29">
              <w:rPr>
                <w:rFonts w:ascii="Arial" w:hAnsi="Arial" w:cs="Arial"/>
                <w:sz w:val="20"/>
              </w:rPr>
              <w:t>DG MOVE/B4</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CHIRCA</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Mihai</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UITP - International Association of Public Transport</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DELATRE</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Jocelyn</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ACEA</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DEPRE</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Claire</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626B46" w:rsidP="009A4185">
            <w:pPr>
              <w:spacing w:beforeLines="60" w:before="144" w:afterLines="60" w:after="144"/>
              <w:jc w:val="center"/>
              <w:rPr>
                <w:rFonts w:ascii="Arial" w:hAnsi="Arial" w:cs="Arial"/>
                <w:sz w:val="20"/>
              </w:rPr>
            </w:pPr>
            <w:r>
              <w:rPr>
                <w:rFonts w:ascii="Arial" w:hAnsi="Arial" w:cs="Arial"/>
                <w:sz w:val="20"/>
              </w:rPr>
              <w:t>European Commission</w:t>
            </w:r>
            <w:r w:rsidR="00B57B74" w:rsidRPr="00730E29">
              <w:rPr>
                <w:rFonts w:ascii="Arial" w:hAnsi="Arial" w:cs="Arial"/>
                <w:sz w:val="20"/>
              </w:rPr>
              <w:t>/DG MOVE/B4</w:t>
            </w:r>
          </w:p>
        </w:tc>
      </w:tr>
      <w:tr w:rsidR="00B57B74" w:rsidRPr="007B0D2C"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FISCHER</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Edwin Thomas</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nl-NL"/>
              </w:rPr>
            </w:pPr>
            <w:r w:rsidRPr="00730E29">
              <w:rPr>
                <w:rFonts w:ascii="Arial" w:hAnsi="Arial" w:cs="Arial"/>
                <w:sz w:val="20"/>
                <w:lang w:val="nl-NL"/>
              </w:rPr>
              <w:t>Deutsche Telekom on behalf of ETNO</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FLAMENT</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Maxime</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ERTICO</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GELAU</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Christhard</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Germany</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GERAETS</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Maurice</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 xml:space="preserve">NXP Semiconductors Netherlands B.V. </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GRILLO</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Patrizio</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626B46" w:rsidP="009A4185">
            <w:pPr>
              <w:spacing w:beforeLines="60" w:before="144" w:afterLines="60" w:after="144"/>
              <w:jc w:val="center"/>
              <w:rPr>
                <w:rFonts w:ascii="Arial" w:hAnsi="Arial" w:cs="Arial"/>
                <w:sz w:val="20"/>
              </w:rPr>
            </w:pPr>
            <w:r>
              <w:rPr>
                <w:rFonts w:ascii="Arial" w:hAnsi="Arial" w:cs="Arial"/>
                <w:sz w:val="20"/>
              </w:rPr>
              <w:t>European Commission</w:t>
            </w:r>
            <w:r w:rsidR="00B57B74" w:rsidRPr="00730E29">
              <w:rPr>
                <w:rFonts w:ascii="Arial" w:hAnsi="Arial" w:cs="Arial"/>
                <w:sz w:val="20"/>
              </w:rPr>
              <w:t>/DG MOVE/B4</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HOADLEY</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Suzanne</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Polis</w:t>
            </w:r>
          </w:p>
        </w:tc>
      </w:tr>
      <w:tr w:rsidR="00672415"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672415" w:rsidRPr="00730E29" w:rsidRDefault="00E44FF1" w:rsidP="00672415">
            <w:pPr>
              <w:spacing w:beforeLines="60" w:before="144" w:afterLines="60" w:after="144"/>
              <w:jc w:val="center"/>
              <w:rPr>
                <w:rFonts w:ascii="Arial" w:hAnsi="Arial" w:cs="Arial"/>
                <w:sz w:val="20"/>
              </w:rPr>
            </w:pPr>
            <w:r>
              <w:rPr>
                <w:rFonts w:ascii="Arial" w:hAnsi="Arial" w:cs="Arial"/>
                <w:sz w:val="20"/>
              </w:rPr>
              <w:t>KECHAGIA TSIAKIRI</w:t>
            </w:r>
          </w:p>
        </w:tc>
        <w:tc>
          <w:tcPr>
            <w:tcW w:w="1585" w:type="dxa"/>
            <w:tcBorders>
              <w:top w:val="single" w:sz="4" w:space="0" w:color="auto"/>
              <w:left w:val="nil"/>
              <w:bottom w:val="single" w:sz="4" w:space="0" w:color="auto"/>
              <w:right w:val="single" w:sz="4" w:space="0" w:color="auto"/>
            </w:tcBorders>
            <w:shd w:val="clear" w:color="auto" w:fill="auto"/>
            <w:vAlign w:val="center"/>
          </w:tcPr>
          <w:p w:rsidR="00672415" w:rsidRPr="00730E29" w:rsidRDefault="00672415" w:rsidP="009A4185">
            <w:pPr>
              <w:spacing w:beforeLines="60" w:before="144" w:afterLines="60" w:after="144"/>
              <w:jc w:val="center"/>
              <w:rPr>
                <w:rFonts w:ascii="Arial" w:hAnsi="Arial" w:cs="Arial"/>
                <w:sz w:val="20"/>
              </w:rPr>
            </w:pPr>
            <w:r>
              <w:rPr>
                <w:rFonts w:ascii="Arial" w:hAnsi="Arial" w:cs="Arial"/>
                <w:sz w:val="20"/>
              </w:rPr>
              <w:t>Maria</w:t>
            </w:r>
          </w:p>
        </w:tc>
        <w:tc>
          <w:tcPr>
            <w:tcW w:w="4655" w:type="dxa"/>
            <w:tcBorders>
              <w:top w:val="single" w:sz="4" w:space="0" w:color="auto"/>
              <w:left w:val="nil"/>
              <w:bottom w:val="single" w:sz="4" w:space="0" w:color="auto"/>
              <w:right w:val="single" w:sz="4" w:space="0" w:color="auto"/>
            </w:tcBorders>
            <w:shd w:val="clear" w:color="auto" w:fill="auto"/>
            <w:vAlign w:val="center"/>
          </w:tcPr>
          <w:p w:rsidR="00672415" w:rsidRPr="00730E29" w:rsidRDefault="00672415" w:rsidP="009A4185">
            <w:pPr>
              <w:spacing w:beforeLines="60" w:before="144" w:afterLines="60" w:after="144"/>
              <w:jc w:val="center"/>
              <w:rPr>
                <w:rFonts w:ascii="Arial" w:hAnsi="Arial" w:cs="Arial"/>
                <w:sz w:val="20"/>
              </w:rPr>
            </w:pPr>
            <w:r>
              <w:rPr>
                <w:rFonts w:ascii="Arial" w:hAnsi="Arial" w:cs="Arial"/>
                <w:sz w:val="20"/>
              </w:rPr>
              <w:t>European Commission</w:t>
            </w:r>
            <w:r w:rsidRPr="00730E29">
              <w:rPr>
                <w:rFonts w:ascii="Arial" w:hAnsi="Arial" w:cs="Arial"/>
                <w:sz w:val="20"/>
              </w:rPr>
              <w:t>/DG MOVE/B4</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LAX</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Richard</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KapschTrafficCom</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LEONARD</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Stephanie</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Eur</w:t>
            </w:r>
            <w:r w:rsidR="00626B46">
              <w:rPr>
                <w:rFonts w:ascii="Arial" w:hAnsi="Arial" w:cs="Arial"/>
                <w:sz w:val="20"/>
              </w:rPr>
              <w:t>opean Commission/</w:t>
            </w:r>
            <w:r w:rsidRPr="00730E29">
              <w:rPr>
                <w:rFonts w:ascii="Arial" w:hAnsi="Arial" w:cs="Arial"/>
                <w:sz w:val="20"/>
              </w:rPr>
              <w:t>DG MOVE/B4</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Pr>
                <w:rFonts w:ascii="Arial" w:hAnsi="Arial" w:cs="Arial"/>
                <w:sz w:val="20"/>
              </w:rPr>
              <w:t>LEVASSOR</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Pr>
                <w:rFonts w:ascii="Arial" w:hAnsi="Arial" w:cs="Arial"/>
                <w:sz w:val="20"/>
              </w:rPr>
              <w:t>William</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lang w:val="de-DE"/>
              </w:rPr>
              <w:t>TRANSDEV GROUP</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LEWANDOWSKI</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Sławomir</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Poland</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MALONE</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Margaret</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Ireland</w:t>
            </w:r>
          </w:p>
        </w:tc>
      </w:tr>
      <w:tr w:rsidR="00B57B74" w:rsidRPr="007B0D2C"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MENZEL</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Gerhard</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626B46" w:rsidRDefault="00626B46" w:rsidP="009A4185">
            <w:pPr>
              <w:spacing w:beforeLines="60" w:before="144" w:afterLines="60" w:after="144"/>
              <w:jc w:val="center"/>
              <w:rPr>
                <w:rFonts w:ascii="Arial" w:hAnsi="Arial" w:cs="Arial"/>
                <w:sz w:val="20"/>
                <w:lang w:val="it-IT"/>
              </w:rPr>
            </w:pPr>
            <w:r>
              <w:rPr>
                <w:rFonts w:ascii="Arial" w:hAnsi="Arial" w:cs="Arial"/>
                <w:sz w:val="20"/>
                <w:lang w:val="it-IT"/>
              </w:rPr>
              <w:t>European Commission</w:t>
            </w:r>
            <w:r w:rsidR="00B57B74" w:rsidRPr="00626B46">
              <w:rPr>
                <w:rFonts w:ascii="Arial" w:hAnsi="Arial" w:cs="Arial"/>
                <w:sz w:val="20"/>
                <w:lang w:val="it-IT"/>
              </w:rPr>
              <w:t>/</w:t>
            </w:r>
            <w:r w:rsidRPr="00AD2368">
              <w:rPr>
                <w:rFonts w:ascii="Arial" w:hAnsi="Arial" w:cs="Arial"/>
                <w:sz w:val="20"/>
                <w:lang w:val="it-IT"/>
              </w:rPr>
              <w:t>DG JRC/E3</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lastRenderedPageBreak/>
              <w:t>MOLIN</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Helge</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Austria</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MONCLAIR</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Ida</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Norway</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NILSSON</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Niclas</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Sweden</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OTTO</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Marcel</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Netherlands</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PERKOVIĆ</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Ivana</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Croatia</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PICHL</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Martin</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Czech Republic</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PUETZSCHLER</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Uwe</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Nokia</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RAUTAVIRTA</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Maria</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Finland</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RIEDERER</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Markus</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Switzerland</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ROBERG</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Clas</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Sweden</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ROCCO</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Luca</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Italy</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ROGGE</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Ludger</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European Commission/DG RTD/H2</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ROONEY</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Shane</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GSMA</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ROSENQVIST</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Mats</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Volvo Group</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SARAMOURTSIS</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Athanasios</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Greece</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Pr>
                <w:rFonts w:ascii="Arial" w:hAnsi="Arial" w:cs="Arial"/>
                <w:sz w:val="20"/>
              </w:rPr>
              <w:t>SCHEIDT</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Pr>
                <w:rFonts w:ascii="Arial" w:hAnsi="Arial" w:cs="Arial"/>
                <w:sz w:val="20"/>
              </w:rPr>
              <w:t>Alexander</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Pr>
                <w:rFonts w:ascii="Arial" w:hAnsi="Arial" w:cs="Arial"/>
                <w:sz w:val="20"/>
                <w:lang w:val="de-DE"/>
              </w:rPr>
              <w:t>IBM</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SCHILTZ</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Jean</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Luxembourg</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SCHOENMAKERS</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David</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Belgium</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SIMONNET</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Pr>
                <w:rFonts w:ascii="Arial" w:hAnsi="Arial" w:cs="Arial"/>
                <w:sz w:val="20"/>
              </w:rPr>
              <w:t>J</w:t>
            </w:r>
            <w:r w:rsidRPr="00730E29">
              <w:rPr>
                <w:rFonts w:ascii="Arial" w:hAnsi="Arial" w:cs="Arial"/>
                <w:sz w:val="20"/>
              </w:rPr>
              <w:t>ean Baptiste</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CER</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SKOGSMO</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Ingrid</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European Commission/DG RTD/H2</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lastRenderedPageBreak/>
              <w:t>SØRENSEN</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 xml:space="preserve">Anders Bak </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Denmark</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SPITERI</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Kenneth</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Malta</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STOPPANI</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Eugenio</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European Commission/DG GROW/C4</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SYKORA</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Robert</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Siemens AG</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TIEROLF</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Jan Willem</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Netherlands</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VAN DE SCHOUW</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Guus</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626B46" w:rsidP="009A4185">
            <w:pPr>
              <w:spacing w:beforeLines="60" w:before="144" w:afterLines="60" w:after="144"/>
              <w:jc w:val="center"/>
              <w:rPr>
                <w:rFonts w:ascii="Arial" w:hAnsi="Arial" w:cs="Arial"/>
                <w:sz w:val="20"/>
              </w:rPr>
            </w:pPr>
            <w:r>
              <w:rPr>
                <w:rFonts w:ascii="Arial" w:hAnsi="Arial" w:cs="Arial"/>
                <w:sz w:val="20"/>
              </w:rPr>
              <w:t>European Commission/</w:t>
            </w:r>
            <w:r w:rsidR="00B57B74" w:rsidRPr="00730E29">
              <w:rPr>
                <w:rFonts w:ascii="Arial" w:hAnsi="Arial" w:cs="Arial"/>
                <w:sz w:val="20"/>
              </w:rPr>
              <w:t>DG MOVE/B4</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VAN DER LINDEN</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Geert</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626B46" w:rsidP="009A4185">
            <w:pPr>
              <w:spacing w:beforeLines="60" w:before="144" w:afterLines="60" w:after="144"/>
              <w:jc w:val="center"/>
              <w:rPr>
                <w:rFonts w:ascii="Arial" w:hAnsi="Arial" w:cs="Arial"/>
                <w:sz w:val="20"/>
              </w:rPr>
            </w:pPr>
            <w:r>
              <w:rPr>
                <w:rFonts w:ascii="Arial" w:hAnsi="Arial" w:cs="Arial"/>
                <w:sz w:val="20"/>
              </w:rPr>
              <w:t>European Commission</w:t>
            </w:r>
            <w:r w:rsidR="00B57B74" w:rsidRPr="00730E29">
              <w:rPr>
                <w:rFonts w:ascii="Arial" w:hAnsi="Arial" w:cs="Arial"/>
                <w:sz w:val="20"/>
              </w:rPr>
              <w:t>/DG MOVE/B4</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VAN IMPE</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 xml:space="preserve">Marc </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Tesla</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VASSILEVA</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Veneta</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ACEM</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VELASCO MARTINS</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Rui</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Portugal</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WOOD</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Paivi</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626B46" w:rsidP="009A4185">
            <w:pPr>
              <w:spacing w:beforeLines="60" w:before="144" w:afterLines="60" w:after="144"/>
              <w:jc w:val="center"/>
              <w:rPr>
                <w:rFonts w:ascii="Arial" w:hAnsi="Arial" w:cs="Arial"/>
                <w:sz w:val="20"/>
              </w:rPr>
            </w:pPr>
            <w:r>
              <w:rPr>
                <w:rFonts w:ascii="Arial" w:hAnsi="Arial" w:cs="Arial"/>
                <w:sz w:val="20"/>
              </w:rPr>
              <w:t>European Commission/</w:t>
            </w:r>
            <w:r w:rsidR="00B57B74" w:rsidRPr="00730E29">
              <w:rPr>
                <w:rFonts w:ascii="Arial" w:hAnsi="Arial" w:cs="Arial"/>
                <w:sz w:val="20"/>
              </w:rPr>
              <w:t>DG MOVE/B4</w:t>
            </w:r>
          </w:p>
        </w:tc>
      </w:tr>
      <w:tr w:rsidR="00B57B74" w:rsidRPr="00730E29" w:rsidTr="000C33B0">
        <w:trPr>
          <w:gridAfter w:val="1"/>
          <w:wAfter w:w="1150" w:type="dxa"/>
          <w:cantSplit/>
          <w:trHeight w:val="20"/>
        </w:trPr>
        <w:tc>
          <w:tcPr>
            <w:tcW w:w="2508" w:type="dxa"/>
            <w:tcBorders>
              <w:top w:val="single" w:sz="4" w:space="0" w:color="auto"/>
              <w:left w:val="single" w:sz="4" w:space="0" w:color="auto"/>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ZAMBARA</w:t>
            </w:r>
          </w:p>
        </w:tc>
        <w:tc>
          <w:tcPr>
            <w:tcW w:w="158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rPr>
            </w:pPr>
            <w:r w:rsidRPr="00730E29">
              <w:rPr>
                <w:rFonts w:ascii="Arial" w:hAnsi="Arial" w:cs="Arial"/>
                <w:sz w:val="20"/>
              </w:rPr>
              <w:t>Nino</w:t>
            </w:r>
          </w:p>
        </w:tc>
        <w:tc>
          <w:tcPr>
            <w:tcW w:w="4655" w:type="dxa"/>
            <w:tcBorders>
              <w:top w:val="single" w:sz="4" w:space="0" w:color="auto"/>
              <w:left w:val="nil"/>
              <w:bottom w:val="single" w:sz="4" w:space="0" w:color="auto"/>
              <w:right w:val="single" w:sz="4" w:space="0" w:color="auto"/>
            </w:tcBorders>
            <w:shd w:val="clear" w:color="auto" w:fill="auto"/>
            <w:vAlign w:val="center"/>
          </w:tcPr>
          <w:p w:rsidR="00B57B74" w:rsidRPr="00730E29" w:rsidRDefault="00B57B74" w:rsidP="009A4185">
            <w:pPr>
              <w:spacing w:beforeLines="60" w:before="144" w:afterLines="60" w:after="144"/>
              <w:jc w:val="center"/>
              <w:rPr>
                <w:rFonts w:ascii="Arial" w:hAnsi="Arial" w:cs="Arial"/>
                <w:sz w:val="20"/>
                <w:lang w:val="de-DE"/>
              </w:rPr>
            </w:pPr>
            <w:r w:rsidRPr="00730E29">
              <w:rPr>
                <w:rFonts w:ascii="Arial" w:hAnsi="Arial" w:cs="Arial"/>
                <w:sz w:val="20"/>
                <w:lang w:val="de-DE"/>
              </w:rPr>
              <w:t>European Commission/DG CNECT/H2</w:t>
            </w:r>
          </w:p>
        </w:tc>
      </w:tr>
    </w:tbl>
    <w:p w:rsidR="00B57B74" w:rsidRPr="00AA36E4" w:rsidRDefault="00B57B74" w:rsidP="00B57B74">
      <w:pPr>
        <w:pStyle w:val="ListBullet1"/>
        <w:rPr>
          <w:rFonts w:ascii="Arial" w:hAnsi="Arial" w:cs="Arial"/>
          <w:sz w:val="20"/>
        </w:rPr>
      </w:pPr>
    </w:p>
    <w:p w:rsidR="001735DA" w:rsidRPr="00AA36E4" w:rsidRDefault="001735DA" w:rsidP="001735DA">
      <w:pPr>
        <w:pStyle w:val="ListBullet1"/>
        <w:rPr>
          <w:rFonts w:ascii="Arial" w:hAnsi="Arial" w:cs="Arial"/>
          <w:sz w:val="20"/>
        </w:rPr>
      </w:pPr>
    </w:p>
    <w:p w:rsidR="007D5A56" w:rsidRPr="003417F2" w:rsidRDefault="007D5A56">
      <w:pPr>
        <w:spacing w:after="200" w:line="276" w:lineRule="auto"/>
        <w:jc w:val="left"/>
        <w:rPr>
          <w:szCs w:val="24"/>
        </w:rPr>
      </w:pPr>
    </w:p>
    <w:sectPr w:rsidR="007D5A56" w:rsidRPr="003417F2" w:rsidSect="006B1B22">
      <w:footerReference w:type="default" r:id="rId10"/>
      <w:headerReference w:type="first" r:id="rId11"/>
      <w:footerReference w:type="first" r:id="rId12"/>
      <w:pgSz w:w="11906" w:h="16838"/>
      <w:pgMar w:top="1020" w:right="1701" w:bottom="1020" w:left="1587" w:header="601" w:footer="107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0F5" w:rsidRDefault="006470F5">
      <w:pPr>
        <w:spacing w:after="0"/>
      </w:pPr>
      <w:r>
        <w:separator/>
      </w:r>
    </w:p>
  </w:endnote>
  <w:endnote w:type="continuationSeparator" w:id="0">
    <w:p w:rsidR="006470F5" w:rsidRDefault="006470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4E" w:rsidRDefault="006F341B">
    <w:pPr>
      <w:pStyle w:val="Footer"/>
      <w:jc w:val="center"/>
    </w:pPr>
    <w:r>
      <w:fldChar w:fldCharType="begin"/>
    </w:r>
    <w:r>
      <w:instrText>PAGE</w:instrText>
    </w:r>
    <w:r>
      <w:fldChar w:fldCharType="separate"/>
    </w:r>
    <w:r w:rsidR="00A508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4E" w:rsidRPr="00C62B1C" w:rsidRDefault="006F341B">
    <w:pPr>
      <w:pStyle w:val="Footer"/>
      <w:rPr>
        <w:sz w:val="12"/>
      </w:rPr>
    </w:pPr>
    <w:r w:rsidRPr="001047AC">
      <w:rPr>
        <w:sz w:val="12"/>
        <w:lang w:val="fr-FR"/>
      </w:rPr>
      <w:t xml:space="preserve">Commission européenne, B-1049 Bruxelles / Europese Commissie, B-1049 Brussel - Belgium. </w:t>
    </w:r>
    <w:r w:rsidRPr="005C70F8">
      <w:rPr>
        <w:sz w:val="12"/>
      </w:rPr>
      <w:t>Telephone: (32-2) 299 11 11.</w:t>
    </w:r>
    <w:r w:rsidRPr="005C70F8">
      <w:rPr>
        <w:noProof/>
        <w:sz w:val="12"/>
      </w:rPr>
      <w:br/>
    </w:r>
    <w:r w:rsidRPr="00C62B1C">
      <w:rPr>
        <w:sz w:val="12"/>
      </w:rPr>
      <w:t xml:space="preserve">Internet: </w:t>
    </w:r>
    <w:hyperlink r:id="rId1" w:history="1">
      <w:r w:rsidRPr="0008072E">
        <w:rPr>
          <w:rStyle w:val="Hyperlink"/>
          <w:sz w:val="12"/>
        </w:rPr>
        <w:t>http://ec.europa.eu/dgs/transport/index_en.htm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0F5" w:rsidRDefault="006470F5">
      <w:pPr>
        <w:spacing w:after="0"/>
      </w:pPr>
      <w:r>
        <w:separator/>
      </w:r>
    </w:p>
  </w:footnote>
  <w:footnote w:type="continuationSeparator" w:id="0">
    <w:p w:rsidR="006470F5" w:rsidRDefault="006470F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54E" w:rsidRDefault="00A50819">
    <w:pPr>
      <w:pStyle w:val="Heade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72AD"/>
    <w:multiLevelType w:val="hybridMultilevel"/>
    <w:tmpl w:val="36D855AA"/>
    <w:lvl w:ilvl="0" w:tplc="8F262D96">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8F262D96">
      <w:start w:val="1"/>
      <w:numFmt w:val="bullet"/>
      <w:lvlText w:val=""/>
      <w:lvlJc w:val="left"/>
      <w:pPr>
        <w:ind w:left="4440" w:hanging="360"/>
      </w:pPr>
      <w:rPr>
        <w:rFonts w:ascii="Symbol" w:hAnsi="Symbol"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nsid w:val="052627E1"/>
    <w:multiLevelType w:val="hybridMultilevel"/>
    <w:tmpl w:val="1CAE98EC"/>
    <w:lvl w:ilvl="0" w:tplc="08090003">
      <w:start w:val="1"/>
      <w:numFmt w:val="bullet"/>
      <w:lvlText w:val="o"/>
      <w:lvlJc w:val="left"/>
      <w:pPr>
        <w:ind w:left="1202" w:hanging="360"/>
      </w:pPr>
      <w:rPr>
        <w:rFonts w:ascii="Courier New" w:hAnsi="Courier New" w:cs="Courier New"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2">
    <w:nsid w:val="0C9845AB"/>
    <w:multiLevelType w:val="hybridMultilevel"/>
    <w:tmpl w:val="067C0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FE2029"/>
    <w:multiLevelType w:val="hybridMultilevel"/>
    <w:tmpl w:val="FF9A773C"/>
    <w:lvl w:ilvl="0" w:tplc="08090003">
      <w:start w:val="1"/>
      <w:numFmt w:val="bullet"/>
      <w:lvlText w:val="o"/>
      <w:lvlJc w:val="left"/>
      <w:pPr>
        <w:ind w:left="1202" w:hanging="360"/>
      </w:pPr>
      <w:rPr>
        <w:rFonts w:ascii="Courier New" w:hAnsi="Courier New" w:cs="Courier New"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4">
    <w:nsid w:val="129D37EB"/>
    <w:multiLevelType w:val="hybridMultilevel"/>
    <w:tmpl w:val="D66A51F6"/>
    <w:lvl w:ilvl="0" w:tplc="BB22A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4B206F"/>
    <w:multiLevelType w:val="hybridMultilevel"/>
    <w:tmpl w:val="20D02200"/>
    <w:lvl w:ilvl="0" w:tplc="35929826">
      <w:start w:val="1"/>
      <w:numFmt w:val="bullet"/>
      <w:lvlText w:val=""/>
      <w:lvlJc w:val="left"/>
      <w:pPr>
        <w:ind w:left="1202" w:hanging="360"/>
      </w:pPr>
      <w:rPr>
        <w:rFonts w:ascii="Symbol" w:hAnsi="Symbol" w:hint="default"/>
        <w:sz w:val="24"/>
      </w:rPr>
    </w:lvl>
    <w:lvl w:ilvl="1" w:tplc="08090003">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6">
    <w:nsid w:val="1ED049E2"/>
    <w:multiLevelType w:val="hybridMultilevel"/>
    <w:tmpl w:val="1CB48690"/>
    <w:lvl w:ilvl="0" w:tplc="35929826">
      <w:start w:val="1"/>
      <w:numFmt w:val="bullet"/>
      <w:lvlText w:val=""/>
      <w:lvlJc w:val="left"/>
      <w:pPr>
        <w:ind w:left="840" w:hanging="360"/>
      </w:pPr>
      <w:rPr>
        <w:rFonts w:ascii="Symbol" w:hAnsi="Symbol" w:hint="default"/>
        <w:sz w:val="24"/>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223B750C"/>
    <w:multiLevelType w:val="hybridMultilevel"/>
    <w:tmpl w:val="5B0E7C5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8">
    <w:nsid w:val="22722FA3"/>
    <w:multiLevelType w:val="hybridMultilevel"/>
    <w:tmpl w:val="8A2C2C4C"/>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9">
    <w:nsid w:val="315C647C"/>
    <w:multiLevelType w:val="hybridMultilevel"/>
    <w:tmpl w:val="4AE219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CE7264"/>
    <w:multiLevelType w:val="hybridMultilevel"/>
    <w:tmpl w:val="85D00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7730C4"/>
    <w:multiLevelType w:val="singleLevel"/>
    <w:tmpl w:val="456C96DE"/>
    <w:lvl w:ilvl="0">
      <w:start w:val="1"/>
      <w:numFmt w:val="bullet"/>
      <w:lvlText w:val=""/>
      <w:lvlJc w:val="left"/>
      <w:pPr>
        <w:tabs>
          <w:tab w:val="num" w:pos="765"/>
        </w:tabs>
        <w:ind w:left="765" w:hanging="283"/>
      </w:pPr>
      <w:rPr>
        <w:rFonts w:ascii="Symbol" w:hAnsi="Symbol"/>
      </w:rPr>
    </w:lvl>
  </w:abstractNum>
  <w:abstractNum w:abstractNumId="12">
    <w:nsid w:val="453B1B7D"/>
    <w:multiLevelType w:val="hybridMultilevel"/>
    <w:tmpl w:val="7714AA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6305192"/>
    <w:multiLevelType w:val="multilevel"/>
    <w:tmpl w:val="F590366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A432656"/>
    <w:multiLevelType w:val="multilevel"/>
    <w:tmpl w:val="E40C35F2"/>
    <w:lvl w:ilvl="0">
      <w:start w:val="1"/>
      <w:numFmt w:val="decimal"/>
      <w:lvlText w:val="%1."/>
      <w:lvlJc w:val="left"/>
      <w:pPr>
        <w:tabs>
          <w:tab w:val="num" w:pos="480"/>
        </w:tabs>
        <w:ind w:left="480" w:hanging="480"/>
      </w:pPr>
    </w:lvl>
    <w:lvl w:ilvl="1">
      <w:start w:val="1"/>
      <w:numFmt w:val="decimal"/>
      <w:lvlText w:val="%1.%2."/>
      <w:lvlJc w:val="left"/>
      <w:pPr>
        <w:tabs>
          <w:tab w:val="num" w:pos="1080"/>
        </w:tabs>
        <w:ind w:left="1080" w:hanging="600"/>
      </w:pPr>
    </w:lvl>
    <w:lvl w:ilvl="2">
      <w:start w:val="1"/>
      <w:numFmt w:val="decimal"/>
      <w:lvlText w:val="%1.%2.%3."/>
      <w:lvlJc w:val="left"/>
      <w:pPr>
        <w:tabs>
          <w:tab w:val="num" w:pos="1920"/>
        </w:tabs>
        <w:ind w:left="1920" w:hanging="840"/>
      </w:pPr>
    </w:lvl>
    <w:lvl w:ilvl="3">
      <w:start w:val="1"/>
      <w:numFmt w:val="decimal"/>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BF376C9"/>
    <w:multiLevelType w:val="multilevel"/>
    <w:tmpl w:val="569AE940"/>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600"/>
      </w:pPr>
      <w:rPr>
        <w:rFonts w:hint="default"/>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3941D28"/>
    <w:multiLevelType w:val="hybridMultilevel"/>
    <w:tmpl w:val="79C2A176"/>
    <w:lvl w:ilvl="0" w:tplc="08090003">
      <w:start w:val="1"/>
      <w:numFmt w:val="bullet"/>
      <w:lvlText w:val="o"/>
      <w:lvlJc w:val="left"/>
      <w:pPr>
        <w:ind w:left="1202" w:hanging="360"/>
      </w:pPr>
      <w:rPr>
        <w:rFonts w:ascii="Courier New" w:hAnsi="Courier New" w:cs="Courier New" w:hint="default"/>
      </w:rPr>
    </w:lvl>
    <w:lvl w:ilvl="1" w:tplc="08090003" w:tentative="1">
      <w:start w:val="1"/>
      <w:numFmt w:val="bullet"/>
      <w:lvlText w:val="o"/>
      <w:lvlJc w:val="left"/>
      <w:pPr>
        <w:ind w:left="1922" w:hanging="360"/>
      </w:pPr>
      <w:rPr>
        <w:rFonts w:ascii="Courier New" w:hAnsi="Courier New" w:cs="Courier New" w:hint="default"/>
      </w:rPr>
    </w:lvl>
    <w:lvl w:ilvl="2" w:tplc="08090005" w:tentative="1">
      <w:start w:val="1"/>
      <w:numFmt w:val="bullet"/>
      <w:lvlText w:val=""/>
      <w:lvlJc w:val="left"/>
      <w:pPr>
        <w:ind w:left="2642" w:hanging="360"/>
      </w:pPr>
      <w:rPr>
        <w:rFonts w:ascii="Wingdings" w:hAnsi="Wingdings" w:hint="default"/>
      </w:rPr>
    </w:lvl>
    <w:lvl w:ilvl="3" w:tplc="08090001" w:tentative="1">
      <w:start w:val="1"/>
      <w:numFmt w:val="bullet"/>
      <w:lvlText w:val=""/>
      <w:lvlJc w:val="left"/>
      <w:pPr>
        <w:ind w:left="3362" w:hanging="360"/>
      </w:pPr>
      <w:rPr>
        <w:rFonts w:ascii="Symbol" w:hAnsi="Symbol" w:hint="default"/>
      </w:rPr>
    </w:lvl>
    <w:lvl w:ilvl="4" w:tplc="08090003" w:tentative="1">
      <w:start w:val="1"/>
      <w:numFmt w:val="bullet"/>
      <w:lvlText w:val="o"/>
      <w:lvlJc w:val="left"/>
      <w:pPr>
        <w:ind w:left="4082" w:hanging="360"/>
      </w:pPr>
      <w:rPr>
        <w:rFonts w:ascii="Courier New" w:hAnsi="Courier New" w:cs="Courier New" w:hint="default"/>
      </w:rPr>
    </w:lvl>
    <w:lvl w:ilvl="5" w:tplc="08090005" w:tentative="1">
      <w:start w:val="1"/>
      <w:numFmt w:val="bullet"/>
      <w:lvlText w:val=""/>
      <w:lvlJc w:val="left"/>
      <w:pPr>
        <w:ind w:left="4802" w:hanging="360"/>
      </w:pPr>
      <w:rPr>
        <w:rFonts w:ascii="Wingdings" w:hAnsi="Wingdings" w:hint="default"/>
      </w:rPr>
    </w:lvl>
    <w:lvl w:ilvl="6" w:tplc="08090001" w:tentative="1">
      <w:start w:val="1"/>
      <w:numFmt w:val="bullet"/>
      <w:lvlText w:val=""/>
      <w:lvlJc w:val="left"/>
      <w:pPr>
        <w:ind w:left="5522" w:hanging="360"/>
      </w:pPr>
      <w:rPr>
        <w:rFonts w:ascii="Symbol" w:hAnsi="Symbol" w:hint="default"/>
      </w:rPr>
    </w:lvl>
    <w:lvl w:ilvl="7" w:tplc="08090003" w:tentative="1">
      <w:start w:val="1"/>
      <w:numFmt w:val="bullet"/>
      <w:lvlText w:val="o"/>
      <w:lvlJc w:val="left"/>
      <w:pPr>
        <w:ind w:left="6242" w:hanging="360"/>
      </w:pPr>
      <w:rPr>
        <w:rFonts w:ascii="Courier New" w:hAnsi="Courier New" w:cs="Courier New" w:hint="default"/>
      </w:rPr>
    </w:lvl>
    <w:lvl w:ilvl="8" w:tplc="08090005" w:tentative="1">
      <w:start w:val="1"/>
      <w:numFmt w:val="bullet"/>
      <w:lvlText w:val=""/>
      <w:lvlJc w:val="left"/>
      <w:pPr>
        <w:ind w:left="6962" w:hanging="360"/>
      </w:pPr>
      <w:rPr>
        <w:rFonts w:ascii="Wingdings" w:hAnsi="Wingdings" w:hint="default"/>
      </w:rPr>
    </w:lvl>
  </w:abstractNum>
  <w:abstractNum w:abstractNumId="17">
    <w:nsid w:val="62BD46B1"/>
    <w:multiLevelType w:val="hybridMultilevel"/>
    <w:tmpl w:val="48EAA984"/>
    <w:lvl w:ilvl="0" w:tplc="E79E25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AD72D3"/>
    <w:multiLevelType w:val="multilevel"/>
    <w:tmpl w:val="B680C164"/>
    <w:lvl w:ilvl="0">
      <w:start w:val="1"/>
      <w:numFmt w:val="decimal"/>
      <w:lvlText w:val="%1."/>
      <w:lvlJc w:val="left"/>
      <w:pPr>
        <w:tabs>
          <w:tab w:val="num" w:pos="480"/>
        </w:tabs>
        <w:ind w:left="480" w:hanging="480"/>
      </w:pPr>
      <w:rPr>
        <w:rFonts w:hint="default"/>
      </w:rPr>
    </w:lvl>
    <w:lvl w:ilvl="1">
      <w:start w:val="1"/>
      <w:numFmt w:val="decimal"/>
      <w:pStyle w:val="Heading2"/>
      <w:lvlText w:val="%1.%2."/>
      <w:lvlJc w:val="left"/>
      <w:pPr>
        <w:tabs>
          <w:tab w:val="num" w:pos="1080"/>
        </w:tabs>
        <w:ind w:left="1080" w:hanging="600"/>
      </w:pPr>
      <w:rPr>
        <w:rFonts w:hint="default"/>
      </w:rPr>
    </w:lvl>
    <w:lvl w:ilvl="2">
      <w:start w:val="1"/>
      <w:numFmt w:val="decimal"/>
      <w:pStyle w:val="Heading3"/>
      <w:lvlText w:val="%1.%2.%3."/>
      <w:lvlJc w:val="left"/>
      <w:pPr>
        <w:tabs>
          <w:tab w:val="num" w:pos="1920"/>
        </w:tabs>
        <w:ind w:left="1920" w:hanging="840"/>
      </w:pPr>
      <w:rPr>
        <w:rFonts w:hint="default"/>
      </w:rPr>
    </w:lvl>
    <w:lvl w:ilvl="3">
      <w:start w:val="1"/>
      <w:numFmt w:val="decimal"/>
      <w:pStyle w:val="Heading4"/>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B667F28"/>
    <w:multiLevelType w:val="hybridMultilevel"/>
    <w:tmpl w:val="E89EA888"/>
    <w:lvl w:ilvl="0" w:tplc="8F262D96">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0">
    <w:nsid w:val="6EC017A0"/>
    <w:multiLevelType w:val="hybridMultilevel"/>
    <w:tmpl w:val="187E115A"/>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8F262D96">
      <w:start w:val="1"/>
      <w:numFmt w:val="bullet"/>
      <w:lvlText w:val=""/>
      <w:lvlJc w:val="left"/>
      <w:pPr>
        <w:ind w:left="4440" w:hanging="360"/>
      </w:pPr>
      <w:rPr>
        <w:rFonts w:ascii="Symbol" w:hAnsi="Symbol"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nsid w:val="6FCB0B1A"/>
    <w:multiLevelType w:val="hybridMultilevel"/>
    <w:tmpl w:val="412C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1"/>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8"/>
  </w:num>
  <w:num w:numId="11">
    <w:abstractNumId w:val="3"/>
  </w:num>
  <w:num w:numId="12">
    <w:abstractNumId w:val="9"/>
  </w:num>
  <w:num w:numId="13">
    <w:abstractNumId w:val="20"/>
  </w:num>
  <w:num w:numId="14">
    <w:abstractNumId w:val="1"/>
  </w:num>
  <w:num w:numId="15">
    <w:abstractNumId w:val="7"/>
  </w:num>
  <w:num w:numId="16">
    <w:abstractNumId w:val="16"/>
  </w:num>
  <w:num w:numId="17">
    <w:abstractNumId w:val="0"/>
  </w:num>
  <w:num w:numId="18">
    <w:abstractNumId w:val="5"/>
  </w:num>
  <w:num w:numId="19">
    <w:abstractNumId w:val="13"/>
  </w:num>
  <w:num w:numId="20">
    <w:abstractNumId w:val="15"/>
  </w:num>
  <w:num w:numId="21">
    <w:abstractNumId w:val="18"/>
  </w:num>
  <w:num w:numId="22">
    <w:abstractNumId w:val="10"/>
  </w:num>
  <w:num w:numId="23">
    <w:abstractNumId w:val="2"/>
  </w:num>
  <w:num w:numId="24">
    <w:abstractNumId w:val="4"/>
  </w:num>
  <w:num w:numId="25">
    <w:abstractNumId w:val="17"/>
  </w:num>
  <w:num w:numId="26">
    <w:abstractNumId w:val="19"/>
  </w:num>
  <w:num w:numId="27">
    <w:abstractNumId w:val="6"/>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356"/>
    <w:rsid w:val="00013F08"/>
    <w:rsid w:val="00016FE3"/>
    <w:rsid w:val="0002019B"/>
    <w:rsid w:val="00053D89"/>
    <w:rsid w:val="000618FF"/>
    <w:rsid w:val="00071319"/>
    <w:rsid w:val="00096767"/>
    <w:rsid w:val="000A5D1E"/>
    <w:rsid w:val="000B6430"/>
    <w:rsid w:val="000B6F62"/>
    <w:rsid w:val="000C30C8"/>
    <w:rsid w:val="000C33B0"/>
    <w:rsid w:val="000D2E0F"/>
    <w:rsid w:val="000E3172"/>
    <w:rsid w:val="000E48F1"/>
    <w:rsid w:val="000F5F79"/>
    <w:rsid w:val="001232A3"/>
    <w:rsid w:val="001239FA"/>
    <w:rsid w:val="0013261C"/>
    <w:rsid w:val="00136501"/>
    <w:rsid w:val="0013717D"/>
    <w:rsid w:val="00140C19"/>
    <w:rsid w:val="001619C7"/>
    <w:rsid w:val="001735DA"/>
    <w:rsid w:val="00183E3A"/>
    <w:rsid w:val="00183F2D"/>
    <w:rsid w:val="00187D41"/>
    <w:rsid w:val="0019704C"/>
    <w:rsid w:val="001A4D94"/>
    <w:rsid w:val="001B12EE"/>
    <w:rsid w:val="001C100E"/>
    <w:rsid w:val="001D7E72"/>
    <w:rsid w:val="001E03D7"/>
    <w:rsid w:val="001F350F"/>
    <w:rsid w:val="002024E9"/>
    <w:rsid w:val="00203997"/>
    <w:rsid w:val="002406B8"/>
    <w:rsid w:val="00242EE7"/>
    <w:rsid w:val="00273456"/>
    <w:rsid w:val="00287068"/>
    <w:rsid w:val="0029038A"/>
    <w:rsid w:val="002A7607"/>
    <w:rsid w:val="002D206B"/>
    <w:rsid w:val="002D6648"/>
    <w:rsid w:val="002E0A4C"/>
    <w:rsid w:val="002E1713"/>
    <w:rsid w:val="003073DF"/>
    <w:rsid w:val="003159DC"/>
    <w:rsid w:val="003412F0"/>
    <w:rsid w:val="003417F2"/>
    <w:rsid w:val="003424B1"/>
    <w:rsid w:val="003474DE"/>
    <w:rsid w:val="00350201"/>
    <w:rsid w:val="0035064B"/>
    <w:rsid w:val="00361008"/>
    <w:rsid w:val="003623AF"/>
    <w:rsid w:val="00366CCD"/>
    <w:rsid w:val="0037109A"/>
    <w:rsid w:val="00371E44"/>
    <w:rsid w:val="00397F1C"/>
    <w:rsid w:val="003A594C"/>
    <w:rsid w:val="003B3D7D"/>
    <w:rsid w:val="003B7B08"/>
    <w:rsid w:val="003D04AC"/>
    <w:rsid w:val="003E262C"/>
    <w:rsid w:val="003E4E6D"/>
    <w:rsid w:val="003F7DCD"/>
    <w:rsid w:val="004069C2"/>
    <w:rsid w:val="00406EC8"/>
    <w:rsid w:val="00406F69"/>
    <w:rsid w:val="004219EF"/>
    <w:rsid w:val="00457CEA"/>
    <w:rsid w:val="004775EF"/>
    <w:rsid w:val="00477DC2"/>
    <w:rsid w:val="00482B3A"/>
    <w:rsid w:val="00493B4F"/>
    <w:rsid w:val="004A4463"/>
    <w:rsid w:val="004C21A9"/>
    <w:rsid w:val="004D1A8D"/>
    <w:rsid w:val="004D1B40"/>
    <w:rsid w:val="004F0A40"/>
    <w:rsid w:val="00501470"/>
    <w:rsid w:val="0050365A"/>
    <w:rsid w:val="005056A2"/>
    <w:rsid w:val="005105C3"/>
    <w:rsid w:val="005445C7"/>
    <w:rsid w:val="00565D7A"/>
    <w:rsid w:val="00565F1C"/>
    <w:rsid w:val="0056615F"/>
    <w:rsid w:val="005815DF"/>
    <w:rsid w:val="005A1C1A"/>
    <w:rsid w:val="005B792B"/>
    <w:rsid w:val="005D7198"/>
    <w:rsid w:val="005E279F"/>
    <w:rsid w:val="005F243C"/>
    <w:rsid w:val="005F3098"/>
    <w:rsid w:val="005F3730"/>
    <w:rsid w:val="005F7951"/>
    <w:rsid w:val="00600713"/>
    <w:rsid w:val="00626B46"/>
    <w:rsid w:val="006449BF"/>
    <w:rsid w:val="006470F5"/>
    <w:rsid w:val="006530CA"/>
    <w:rsid w:val="00664623"/>
    <w:rsid w:val="00672415"/>
    <w:rsid w:val="00680F02"/>
    <w:rsid w:val="00685181"/>
    <w:rsid w:val="0068548C"/>
    <w:rsid w:val="00685AFC"/>
    <w:rsid w:val="00697CFC"/>
    <w:rsid w:val="006A592B"/>
    <w:rsid w:val="006B16C3"/>
    <w:rsid w:val="006C25CC"/>
    <w:rsid w:val="006D2C1B"/>
    <w:rsid w:val="006E039A"/>
    <w:rsid w:val="006E5E14"/>
    <w:rsid w:val="006E6194"/>
    <w:rsid w:val="006F23BA"/>
    <w:rsid w:val="006F341B"/>
    <w:rsid w:val="0070089B"/>
    <w:rsid w:val="00710749"/>
    <w:rsid w:val="00721934"/>
    <w:rsid w:val="007472DF"/>
    <w:rsid w:val="00770332"/>
    <w:rsid w:val="007743D4"/>
    <w:rsid w:val="00787C4D"/>
    <w:rsid w:val="007B0D2C"/>
    <w:rsid w:val="007D5A56"/>
    <w:rsid w:val="007E7747"/>
    <w:rsid w:val="007E7F8E"/>
    <w:rsid w:val="007F243F"/>
    <w:rsid w:val="00801D14"/>
    <w:rsid w:val="00813F82"/>
    <w:rsid w:val="0081578C"/>
    <w:rsid w:val="008170A9"/>
    <w:rsid w:val="008353EE"/>
    <w:rsid w:val="008428D8"/>
    <w:rsid w:val="00852480"/>
    <w:rsid w:val="00860DD7"/>
    <w:rsid w:val="0087292F"/>
    <w:rsid w:val="008729B3"/>
    <w:rsid w:val="008A15F8"/>
    <w:rsid w:val="008C2462"/>
    <w:rsid w:val="008D0A5D"/>
    <w:rsid w:val="008F101A"/>
    <w:rsid w:val="008F33AE"/>
    <w:rsid w:val="00906AD2"/>
    <w:rsid w:val="00914AC9"/>
    <w:rsid w:val="00916004"/>
    <w:rsid w:val="00922337"/>
    <w:rsid w:val="009355BF"/>
    <w:rsid w:val="00954F61"/>
    <w:rsid w:val="00972415"/>
    <w:rsid w:val="00986356"/>
    <w:rsid w:val="009927E8"/>
    <w:rsid w:val="009B19F5"/>
    <w:rsid w:val="009D7FC3"/>
    <w:rsid w:val="009E3077"/>
    <w:rsid w:val="009F696D"/>
    <w:rsid w:val="00A07ACC"/>
    <w:rsid w:val="00A30F72"/>
    <w:rsid w:val="00A50819"/>
    <w:rsid w:val="00A609A9"/>
    <w:rsid w:val="00A64211"/>
    <w:rsid w:val="00A832D2"/>
    <w:rsid w:val="00A936E0"/>
    <w:rsid w:val="00A960F1"/>
    <w:rsid w:val="00AA186E"/>
    <w:rsid w:val="00AA3D4D"/>
    <w:rsid w:val="00AB7276"/>
    <w:rsid w:val="00AD10D8"/>
    <w:rsid w:val="00AF21DC"/>
    <w:rsid w:val="00B01E3B"/>
    <w:rsid w:val="00B13951"/>
    <w:rsid w:val="00B17991"/>
    <w:rsid w:val="00B3253E"/>
    <w:rsid w:val="00B3642A"/>
    <w:rsid w:val="00B44505"/>
    <w:rsid w:val="00B52671"/>
    <w:rsid w:val="00B57B74"/>
    <w:rsid w:val="00B62F12"/>
    <w:rsid w:val="00B64928"/>
    <w:rsid w:val="00B819FF"/>
    <w:rsid w:val="00B97AC8"/>
    <w:rsid w:val="00BA281E"/>
    <w:rsid w:val="00BB4582"/>
    <w:rsid w:val="00BC2211"/>
    <w:rsid w:val="00BC7767"/>
    <w:rsid w:val="00BD0E55"/>
    <w:rsid w:val="00BD684C"/>
    <w:rsid w:val="00BE3890"/>
    <w:rsid w:val="00BF5C46"/>
    <w:rsid w:val="00C27C50"/>
    <w:rsid w:val="00C3070F"/>
    <w:rsid w:val="00C30B18"/>
    <w:rsid w:val="00C70D65"/>
    <w:rsid w:val="00C810CD"/>
    <w:rsid w:val="00C83B89"/>
    <w:rsid w:val="00C93081"/>
    <w:rsid w:val="00CB570F"/>
    <w:rsid w:val="00CC6510"/>
    <w:rsid w:val="00CD2EB4"/>
    <w:rsid w:val="00CD3F78"/>
    <w:rsid w:val="00CD522A"/>
    <w:rsid w:val="00D7076E"/>
    <w:rsid w:val="00D771D8"/>
    <w:rsid w:val="00D842E8"/>
    <w:rsid w:val="00DA60A3"/>
    <w:rsid w:val="00DE2A14"/>
    <w:rsid w:val="00E0409B"/>
    <w:rsid w:val="00E30A1E"/>
    <w:rsid w:val="00E44FF1"/>
    <w:rsid w:val="00E75966"/>
    <w:rsid w:val="00E930D7"/>
    <w:rsid w:val="00E934E3"/>
    <w:rsid w:val="00EB20F4"/>
    <w:rsid w:val="00EC06CE"/>
    <w:rsid w:val="00EC55D3"/>
    <w:rsid w:val="00ED430F"/>
    <w:rsid w:val="00ED64D6"/>
    <w:rsid w:val="00F02246"/>
    <w:rsid w:val="00F120ED"/>
    <w:rsid w:val="00F2181C"/>
    <w:rsid w:val="00F25CF4"/>
    <w:rsid w:val="00F3556E"/>
    <w:rsid w:val="00F87E65"/>
    <w:rsid w:val="00FB6338"/>
    <w:rsid w:val="00FC0026"/>
    <w:rsid w:val="00FC3347"/>
    <w:rsid w:val="00FD1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41"/>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187D41"/>
    <w:pPr>
      <w:keepNext/>
      <w:spacing w:before="240" w:after="0"/>
      <w:outlineLvl w:val="0"/>
    </w:pPr>
    <w:rPr>
      <w:b/>
      <w:smallCaps/>
    </w:rPr>
  </w:style>
  <w:style w:type="paragraph" w:styleId="Heading2">
    <w:name w:val="heading 2"/>
    <w:basedOn w:val="Normal"/>
    <w:next w:val="Normal"/>
    <w:link w:val="Heading2Char"/>
    <w:qFormat/>
    <w:rsid w:val="00187D41"/>
    <w:pPr>
      <w:keepNext/>
      <w:numPr>
        <w:ilvl w:val="1"/>
        <w:numId w:val="21"/>
      </w:numPr>
      <w:outlineLvl w:val="1"/>
    </w:pPr>
    <w:rPr>
      <w:b/>
    </w:rPr>
  </w:style>
  <w:style w:type="paragraph" w:styleId="Heading3">
    <w:name w:val="heading 3"/>
    <w:basedOn w:val="Normal"/>
    <w:next w:val="Normal"/>
    <w:link w:val="Heading3Char"/>
    <w:qFormat/>
    <w:rsid w:val="00187D41"/>
    <w:pPr>
      <w:keepNext/>
      <w:numPr>
        <w:ilvl w:val="2"/>
        <w:numId w:val="21"/>
      </w:numPr>
      <w:outlineLvl w:val="2"/>
    </w:pPr>
    <w:rPr>
      <w:i/>
    </w:rPr>
  </w:style>
  <w:style w:type="paragraph" w:styleId="Heading4">
    <w:name w:val="heading 4"/>
    <w:basedOn w:val="Normal"/>
    <w:next w:val="Normal"/>
    <w:link w:val="Heading4Char"/>
    <w:qFormat/>
    <w:rsid w:val="00187D41"/>
    <w:pPr>
      <w:keepNext/>
      <w:numPr>
        <w:ilvl w:val="3"/>
        <w:numId w:val="2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D4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187D4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87D4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187D41"/>
    <w:rPr>
      <w:rFonts w:ascii="Times New Roman" w:eastAsia="Times New Roman" w:hAnsi="Times New Roman" w:cs="Times New Roman"/>
      <w:sz w:val="24"/>
      <w:szCs w:val="20"/>
    </w:rPr>
  </w:style>
  <w:style w:type="paragraph" w:customStyle="1" w:styleId="Text1">
    <w:name w:val="Text 1"/>
    <w:basedOn w:val="Normal"/>
    <w:rsid w:val="00187D41"/>
    <w:pPr>
      <w:ind w:left="482"/>
    </w:pPr>
  </w:style>
  <w:style w:type="paragraph" w:styleId="Date">
    <w:name w:val="Date"/>
    <w:basedOn w:val="Normal"/>
    <w:next w:val="References"/>
    <w:link w:val="DateChar"/>
    <w:rsid w:val="00187D41"/>
    <w:pPr>
      <w:spacing w:after="0"/>
      <w:ind w:left="5103" w:right="-567"/>
      <w:jc w:val="left"/>
    </w:pPr>
  </w:style>
  <w:style w:type="character" w:customStyle="1" w:styleId="DateChar">
    <w:name w:val="Date Char"/>
    <w:basedOn w:val="DefaultParagraphFont"/>
    <w:link w:val="Date"/>
    <w:rsid w:val="00187D41"/>
    <w:rPr>
      <w:rFonts w:ascii="Times New Roman" w:eastAsia="Times New Roman" w:hAnsi="Times New Roman" w:cs="Times New Roman"/>
      <w:sz w:val="24"/>
      <w:szCs w:val="20"/>
    </w:rPr>
  </w:style>
  <w:style w:type="paragraph" w:customStyle="1" w:styleId="References">
    <w:name w:val="References"/>
    <w:basedOn w:val="Normal"/>
    <w:next w:val="Normal"/>
    <w:rsid w:val="00187D41"/>
    <w:pPr>
      <w:ind w:left="5103"/>
      <w:jc w:val="left"/>
    </w:pPr>
    <w:rPr>
      <w:sz w:val="20"/>
    </w:rPr>
  </w:style>
  <w:style w:type="paragraph" w:styleId="Footer">
    <w:name w:val="footer"/>
    <w:basedOn w:val="Normal"/>
    <w:link w:val="FooterChar"/>
    <w:rsid w:val="00187D41"/>
    <w:pPr>
      <w:spacing w:after="0"/>
      <w:ind w:right="-567"/>
      <w:jc w:val="left"/>
    </w:pPr>
    <w:rPr>
      <w:rFonts w:ascii="Arial" w:hAnsi="Arial"/>
      <w:sz w:val="16"/>
    </w:rPr>
  </w:style>
  <w:style w:type="character" w:customStyle="1" w:styleId="FooterChar">
    <w:name w:val="Footer Char"/>
    <w:basedOn w:val="DefaultParagraphFont"/>
    <w:link w:val="Footer"/>
    <w:rsid w:val="00187D41"/>
    <w:rPr>
      <w:rFonts w:ascii="Arial" w:eastAsia="Times New Roman" w:hAnsi="Arial" w:cs="Times New Roman"/>
      <w:sz w:val="16"/>
      <w:szCs w:val="20"/>
    </w:rPr>
  </w:style>
  <w:style w:type="paragraph" w:styleId="Header">
    <w:name w:val="header"/>
    <w:basedOn w:val="Normal"/>
    <w:link w:val="HeaderChar"/>
    <w:rsid w:val="00187D41"/>
    <w:pPr>
      <w:tabs>
        <w:tab w:val="center" w:pos="4153"/>
        <w:tab w:val="right" w:pos="8306"/>
      </w:tabs>
    </w:pPr>
  </w:style>
  <w:style w:type="character" w:customStyle="1" w:styleId="HeaderChar">
    <w:name w:val="Header Char"/>
    <w:basedOn w:val="DefaultParagraphFont"/>
    <w:link w:val="Header"/>
    <w:rsid w:val="00187D41"/>
    <w:rPr>
      <w:rFonts w:ascii="Times New Roman" w:eastAsia="Times New Roman" w:hAnsi="Times New Roman" w:cs="Times New Roman"/>
      <w:sz w:val="24"/>
      <w:szCs w:val="20"/>
    </w:rPr>
  </w:style>
  <w:style w:type="paragraph" w:customStyle="1" w:styleId="NoteHead">
    <w:name w:val="NoteHead"/>
    <w:basedOn w:val="Normal"/>
    <w:next w:val="Subject"/>
    <w:rsid w:val="00187D41"/>
    <w:pPr>
      <w:spacing w:before="720" w:after="720"/>
      <w:jc w:val="center"/>
    </w:pPr>
    <w:rPr>
      <w:b/>
      <w:smallCaps/>
    </w:rPr>
  </w:style>
  <w:style w:type="paragraph" w:customStyle="1" w:styleId="Subject">
    <w:name w:val="Subject"/>
    <w:basedOn w:val="Normal"/>
    <w:next w:val="Normal"/>
    <w:rsid w:val="00187D41"/>
    <w:pPr>
      <w:spacing w:after="480"/>
      <w:ind w:left="1531" w:hanging="1531"/>
      <w:jc w:val="left"/>
    </w:pPr>
    <w:rPr>
      <w:b/>
    </w:rPr>
  </w:style>
  <w:style w:type="paragraph" w:customStyle="1" w:styleId="ZCom">
    <w:name w:val="Z_Com"/>
    <w:basedOn w:val="Normal"/>
    <w:next w:val="ZDGName"/>
    <w:rsid w:val="00187D41"/>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187D41"/>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187D41"/>
    <w:rPr>
      <w:color w:val="0000FF"/>
      <w:u w:val="single"/>
    </w:rPr>
  </w:style>
  <w:style w:type="paragraph" w:styleId="BalloonText">
    <w:name w:val="Balloon Text"/>
    <w:basedOn w:val="Normal"/>
    <w:link w:val="BalloonTextChar"/>
    <w:uiPriority w:val="99"/>
    <w:semiHidden/>
    <w:unhideWhenUsed/>
    <w:rsid w:val="00187D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D4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48F1"/>
    <w:rPr>
      <w:sz w:val="16"/>
      <w:szCs w:val="16"/>
    </w:rPr>
  </w:style>
  <w:style w:type="paragraph" w:styleId="CommentText">
    <w:name w:val="annotation text"/>
    <w:basedOn w:val="Normal"/>
    <w:link w:val="CommentTextChar"/>
    <w:uiPriority w:val="99"/>
    <w:semiHidden/>
    <w:unhideWhenUsed/>
    <w:rsid w:val="000E48F1"/>
    <w:rPr>
      <w:sz w:val="20"/>
    </w:rPr>
  </w:style>
  <w:style w:type="character" w:customStyle="1" w:styleId="CommentTextChar">
    <w:name w:val="Comment Text Char"/>
    <w:basedOn w:val="DefaultParagraphFont"/>
    <w:link w:val="CommentText"/>
    <w:uiPriority w:val="99"/>
    <w:semiHidden/>
    <w:rsid w:val="000E48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8F1"/>
    <w:rPr>
      <w:b/>
      <w:bCs/>
    </w:rPr>
  </w:style>
  <w:style w:type="character" w:customStyle="1" w:styleId="CommentSubjectChar">
    <w:name w:val="Comment Subject Char"/>
    <w:basedOn w:val="CommentTextChar"/>
    <w:link w:val="CommentSubject"/>
    <w:uiPriority w:val="99"/>
    <w:semiHidden/>
    <w:rsid w:val="000E48F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10CD"/>
    <w:rPr>
      <w:color w:val="800080" w:themeColor="followedHyperlink"/>
      <w:u w:val="single"/>
    </w:rPr>
  </w:style>
  <w:style w:type="paragraph" w:customStyle="1" w:styleId="ListBullet1">
    <w:name w:val="List Bullet 1"/>
    <w:basedOn w:val="Normal"/>
    <w:rsid w:val="00457CEA"/>
  </w:style>
  <w:style w:type="paragraph" w:styleId="ListParagraph">
    <w:name w:val="List Paragraph"/>
    <w:basedOn w:val="Normal"/>
    <w:uiPriority w:val="34"/>
    <w:qFormat/>
    <w:rsid w:val="00E30A1E"/>
    <w:pPr>
      <w:ind w:left="720"/>
      <w:contextualSpacing/>
    </w:pPr>
  </w:style>
  <w:style w:type="paragraph" w:styleId="BodyTextIndent">
    <w:name w:val="Body Text Indent"/>
    <w:basedOn w:val="Normal"/>
    <w:link w:val="BodyTextIndentChar"/>
    <w:rsid w:val="000B6F62"/>
    <w:pPr>
      <w:spacing w:after="120"/>
      <w:ind w:left="283"/>
    </w:pPr>
    <w:rPr>
      <w:rFonts w:eastAsia="MS Mincho"/>
      <w:lang w:eastAsia="en-GB"/>
    </w:rPr>
  </w:style>
  <w:style w:type="character" w:customStyle="1" w:styleId="BodyTextIndentChar">
    <w:name w:val="Body Text Indent Char"/>
    <w:basedOn w:val="DefaultParagraphFont"/>
    <w:link w:val="BodyTextIndent"/>
    <w:rsid w:val="000B6F62"/>
    <w:rPr>
      <w:rFonts w:ascii="Times New Roman" w:eastAsia="MS Mincho"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D41"/>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Text1"/>
    <w:link w:val="Heading1Char"/>
    <w:qFormat/>
    <w:rsid w:val="00187D41"/>
    <w:pPr>
      <w:keepNext/>
      <w:spacing w:before="240" w:after="0"/>
      <w:outlineLvl w:val="0"/>
    </w:pPr>
    <w:rPr>
      <w:b/>
      <w:smallCaps/>
    </w:rPr>
  </w:style>
  <w:style w:type="paragraph" w:styleId="Heading2">
    <w:name w:val="heading 2"/>
    <w:basedOn w:val="Normal"/>
    <w:next w:val="Normal"/>
    <w:link w:val="Heading2Char"/>
    <w:qFormat/>
    <w:rsid w:val="00187D41"/>
    <w:pPr>
      <w:keepNext/>
      <w:numPr>
        <w:ilvl w:val="1"/>
        <w:numId w:val="21"/>
      </w:numPr>
      <w:outlineLvl w:val="1"/>
    </w:pPr>
    <w:rPr>
      <w:b/>
    </w:rPr>
  </w:style>
  <w:style w:type="paragraph" w:styleId="Heading3">
    <w:name w:val="heading 3"/>
    <w:basedOn w:val="Normal"/>
    <w:next w:val="Normal"/>
    <w:link w:val="Heading3Char"/>
    <w:qFormat/>
    <w:rsid w:val="00187D41"/>
    <w:pPr>
      <w:keepNext/>
      <w:numPr>
        <w:ilvl w:val="2"/>
        <w:numId w:val="21"/>
      </w:numPr>
      <w:outlineLvl w:val="2"/>
    </w:pPr>
    <w:rPr>
      <w:i/>
    </w:rPr>
  </w:style>
  <w:style w:type="paragraph" w:styleId="Heading4">
    <w:name w:val="heading 4"/>
    <w:basedOn w:val="Normal"/>
    <w:next w:val="Normal"/>
    <w:link w:val="Heading4Char"/>
    <w:qFormat/>
    <w:rsid w:val="00187D41"/>
    <w:pPr>
      <w:keepNext/>
      <w:numPr>
        <w:ilvl w:val="3"/>
        <w:numId w:val="2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7D41"/>
    <w:rPr>
      <w:rFonts w:ascii="Times New Roman" w:eastAsia="Times New Roman" w:hAnsi="Times New Roman" w:cs="Times New Roman"/>
      <w:b/>
      <w:smallCaps/>
      <w:sz w:val="24"/>
      <w:szCs w:val="20"/>
    </w:rPr>
  </w:style>
  <w:style w:type="character" w:customStyle="1" w:styleId="Heading2Char">
    <w:name w:val="Heading 2 Char"/>
    <w:basedOn w:val="DefaultParagraphFont"/>
    <w:link w:val="Heading2"/>
    <w:rsid w:val="00187D4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187D41"/>
    <w:rPr>
      <w:rFonts w:ascii="Times New Roman" w:eastAsia="Times New Roman" w:hAnsi="Times New Roman" w:cs="Times New Roman"/>
      <w:i/>
      <w:sz w:val="24"/>
      <w:szCs w:val="20"/>
    </w:rPr>
  </w:style>
  <w:style w:type="character" w:customStyle="1" w:styleId="Heading4Char">
    <w:name w:val="Heading 4 Char"/>
    <w:basedOn w:val="DefaultParagraphFont"/>
    <w:link w:val="Heading4"/>
    <w:rsid w:val="00187D41"/>
    <w:rPr>
      <w:rFonts w:ascii="Times New Roman" w:eastAsia="Times New Roman" w:hAnsi="Times New Roman" w:cs="Times New Roman"/>
      <w:sz w:val="24"/>
      <w:szCs w:val="20"/>
    </w:rPr>
  </w:style>
  <w:style w:type="paragraph" w:customStyle="1" w:styleId="Text1">
    <w:name w:val="Text 1"/>
    <w:basedOn w:val="Normal"/>
    <w:rsid w:val="00187D41"/>
    <w:pPr>
      <w:ind w:left="482"/>
    </w:pPr>
  </w:style>
  <w:style w:type="paragraph" w:styleId="Date">
    <w:name w:val="Date"/>
    <w:basedOn w:val="Normal"/>
    <w:next w:val="References"/>
    <w:link w:val="DateChar"/>
    <w:rsid w:val="00187D41"/>
    <w:pPr>
      <w:spacing w:after="0"/>
      <w:ind w:left="5103" w:right="-567"/>
      <w:jc w:val="left"/>
    </w:pPr>
  </w:style>
  <w:style w:type="character" w:customStyle="1" w:styleId="DateChar">
    <w:name w:val="Date Char"/>
    <w:basedOn w:val="DefaultParagraphFont"/>
    <w:link w:val="Date"/>
    <w:rsid w:val="00187D41"/>
    <w:rPr>
      <w:rFonts w:ascii="Times New Roman" w:eastAsia="Times New Roman" w:hAnsi="Times New Roman" w:cs="Times New Roman"/>
      <w:sz w:val="24"/>
      <w:szCs w:val="20"/>
    </w:rPr>
  </w:style>
  <w:style w:type="paragraph" w:customStyle="1" w:styleId="References">
    <w:name w:val="References"/>
    <w:basedOn w:val="Normal"/>
    <w:next w:val="Normal"/>
    <w:rsid w:val="00187D41"/>
    <w:pPr>
      <w:ind w:left="5103"/>
      <w:jc w:val="left"/>
    </w:pPr>
    <w:rPr>
      <w:sz w:val="20"/>
    </w:rPr>
  </w:style>
  <w:style w:type="paragraph" w:styleId="Footer">
    <w:name w:val="footer"/>
    <w:basedOn w:val="Normal"/>
    <w:link w:val="FooterChar"/>
    <w:rsid w:val="00187D41"/>
    <w:pPr>
      <w:spacing w:after="0"/>
      <w:ind w:right="-567"/>
      <w:jc w:val="left"/>
    </w:pPr>
    <w:rPr>
      <w:rFonts w:ascii="Arial" w:hAnsi="Arial"/>
      <w:sz w:val="16"/>
    </w:rPr>
  </w:style>
  <w:style w:type="character" w:customStyle="1" w:styleId="FooterChar">
    <w:name w:val="Footer Char"/>
    <w:basedOn w:val="DefaultParagraphFont"/>
    <w:link w:val="Footer"/>
    <w:rsid w:val="00187D41"/>
    <w:rPr>
      <w:rFonts w:ascii="Arial" w:eastAsia="Times New Roman" w:hAnsi="Arial" w:cs="Times New Roman"/>
      <w:sz w:val="16"/>
      <w:szCs w:val="20"/>
    </w:rPr>
  </w:style>
  <w:style w:type="paragraph" w:styleId="Header">
    <w:name w:val="header"/>
    <w:basedOn w:val="Normal"/>
    <w:link w:val="HeaderChar"/>
    <w:rsid w:val="00187D41"/>
    <w:pPr>
      <w:tabs>
        <w:tab w:val="center" w:pos="4153"/>
        <w:tab w:val="right" w:pos="8306"/>
      </w:tabs>
    </w:pPr>
  </w:style>
  <w:style w:type="character" w:customStyle="1" w:styleId="HeaderChar">
    <w:name w:val="Header Char"/>
    <w:basedOn w:val="DefaultParagraphFont"/>
    <w:link w:val="Header"/>
    <w:rsid w:val="00187D41"/>
    <w:rPr>
      <w:rFonts w:ascii="Times New Roman" w:eastAsia="Times New Roman" w:hAnsi="Times New Roman" w:cs="Times New Roman"/>
      <w:sz w:val="24"/>
      <w:szCs w:val="20"/>
    </w:rPr>
  </w:style>
  <w:style w:type="paragraph" w:customStyle="1" w:styleId="NoteHead">
    <w:name w:val="NoteHead"/>
    <w:basedOn w:val="Normal"/>
    <w:next w:val="Subject"/>
    <w:rsid w:val="00187D41"/>
    <w:pPr>
      <w:spacing w:before="720" w:after="720"/>
      <w:jc w:val="center"/>
    </w:pPr>
    <w:rPr>
      <w:b/>
      <w:smallCaps/>
    </w:rPr>
  </w:style>
  <w:style w:type="paragraph" w:customStyle="1" w:styleId="Subject">
    <w:name w:val="Subject"/>
    <w:basedOn w:val="Normal"/>
    <w:next w:val="Normal"/>
    <w:rsid w:val="00187D41"/>
    <w:pPr>
      <w:spacing w:after="480"/>
      <w:ind w:left="1531" w:hanging="1531"/>
      <w:jc w:val="left"/>
    </w:pPr>
    <w:rPr>
      <w:b/>
    </w:rPr>
  </w:style>
  <w:style w:type="paragraph" w:customStyle="1" w:styleId="ZCom">
    <w:name w:val="Z_Com"/>
    <w:basedOn w:val="Normal"/>
    <w:next w:val="ZDGName"/>
    <w:rsid w:val="00187D41"/>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uiPriority w:val="99"/>
    <w:rsid w:val="00187D41"/>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187D41"/>
    <w:rPr>
      <w:color w:val="0000FF"/>
      <w:u w:val="single"/>
    </w:rPr>
  </w:style>
  <w:style w:type="paragraph" w:styleId="BalloonText">
    <w:name w:val="Balloon Text"/>
    <w:basedOn w:val="Normal"/>
    <w:link w:val="BalloonTextChar"/>
    <w:uiPriority w:val="99"/>
    <w:semiHidden/>
    <w:unhideWhenUsed/>
    <w:rsid w:val="00187D4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D41"/>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48F1"/>
    <w:rPr>
      <w:sz w:val="16"/>
      <w:szCs w:val="16"/>
    </w:rPr>
  </w:style>
  <w:style w:type="paragraph" w:styleId="CommentText">
    <w:name w:val="annotation text"/>
    <w:basedOn w:val="Normal"/>
    <w:link w:val="CommentTextChar"/>
    <w:uiPriority w:val="99"/>
    <w:semiHidden/>
    <w:unhideWhenUsed/>
    <w:rsid w:val="000E48F1"/>
    <w:rPr>
      <w:sz w:val="20"/>
    </w:rPr>
  </w:style>
  <w:style w:type="character" w:customStyle="1" w:styleId="CommentTextChar">
    <w:name w:val="Comment Text Char"/>
    <w:basedOn w:val="DefaultParagraphFont"/>
    <w:link w:val="CommentText"/>
    <w:uiPriority w:val="99"/>
    <w:semiHidden/>
    <w:rsid w:val="000E48F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E48F1"/>
    <w:rPr>
      <w:b/>
      <w:bCs/>
    </w:rPr>
  </w:style>
  <w:style w:type="character" w:customStyle="1" w:styleId="CommentSubjectChar">
    <w:name w:val="Comment Subject Char"/>
    <w:basedOn w:val="CommentTextChar"/>
    <w:link w:val="CommentSubject"/>
    <w:uiPriority w:val="99"/>
    <w:semiHidden/>
    <w:rsid w:val="000E48F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810CD"/>
    <w:rPr>
      <w:color w:val="800080" w:themeColor="followedHyperlink"/>
      <w:u w:val="single"/>
    </w:rPr>
  </w:style>
  <w:style w:type="paragraph" w:customStyle="1" w:styleId="ListBullet1">
    <w:name w:val="List Bullet 1"/>
    <w:basedOn w:val="Normal"/>
    <w:rsid w:val="00457CEA"/>
  </w:style>
  <w:style w:type="paragraph" w:styleId="ListParagraph">
    <w:name w:val="List Paragraph"/>
    <w:basedOn w:val="Normal"/>
    <w:uiPriority w:val="34"/>
    <w:qFormat/>
    <w:rsid w:val="00E30A1E"/>
    <w:pPr>
      <w:ind w:left="720"/>
      <w:contextualSpacing/>
    </w:pPr>
  </w:style>
  <w:style w:type="paragraph" w:styleId="BodyTextIndent">
    <w:name w:val="Body Text Indent"/>
    <w:basedOn w:val="Normal"/>
    <w:link w:val="BodyTextIndentChar"/>
    <w:rsid w:val="000B6F62"/>
    <w:pPr>
      <w:spacing w:after="120"/>
      <w:ind w:left="283"/>
    </w:pPr>
    <w:rPr>
      <w:rFonts w:eastAsia="MS Mincho"/>
      <w:lang w:eastAsia="en-GB"/>
    </w:rPr>
  </w:style>
  <w:style w:type="character" w:customStyle="1" w:styleId="BodyTextIndentChar">
    <w:name w:val="Body Text Indent Char"/>
    <w:basedOn w:val="DefaultParagraphFont"/>
    <w:link w:val="BodyTextIndent"/>
    <w:rsid w:val="000B6F62"/>
    <w:rPr>
      <w:rFonts w:ascii="Times New Roman" w:eastAsia="MS Mincho"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c.europa.eu/dgs/transport/index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931CBD-97C5-4E23-BD82-7598B5066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4496</TotalTime>
  <Pages>6</Pages>
  <Words>1328</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CARABIN Gilles (MOVE)</dc:creator>
  <cp:lastModifiedBy>CARABIN Gilles (MOVE)</cp:lastModifiedBy>
  <cp:revision>142</cp:revision>
  <cp:lastPrinted>2018-03-22T11:01:00Z</cp:lastPrinted>
  <dcterms:created xsi:type="dcterms:W3CDTF">2016-01-11T10:20:00Z</dcterms:created>
  <dcterms:modified xsi:type="dcterms:W3CDTF">2018-04-19T07:25:00Z</dcterms:modified>
</cp:coreProperties>
</file>